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8734" w14:textId="77777777" w:rsidR="00DD6B9C" w:rsidRPr="00752A95" w:rsidRDefault="00DD6B9C" w:rsidP="00DD6B9C">
      <w:pPr>
        <w:pStyle w:val="berschrift1"/>
        <w:rPr>
          <w:color w:val="auto"/>
          <w:lang w:val="de-DE"/>
        </w:rPr>
      </w:pPr>
      <w:r w:rsidRPr="00752A95">
        <w:rPr>
          <w:color w:val="auto"/>
          <w:lang w:val="de-DE"/>
        </w:rPr>
        <w:t xml:space="preserve">Forst- und Holzwirtschaft – </w:t>
      </w:r>
      <w:r w:rsidR="000A2BFF" w:rsidRPr="00752A95">
        <w:rPr>
          <w:color w:val="auto"/>
          <w:lang w:val="de-DE"/>
        </w:rPr>
        <w:t>Leitfaden</w:t>
      </w:r>
      <w:r w:rsidRPr="00752A95">
        <w:rPr>
          <w:color w:val="auto"/>
          <w:lang w:val="de-DE"/>
        </w:rPr>
        <w:t xml:space="preserve"> für LehrerInnen</w:t>
      </w:r>
    </w:p>
    <w:p w14:paraId="62B9A683" w14:textId="77777777" w:rsidR="00BB0948" w:rsidRPr="00752A95" w:rsidRDefault="00BB0948" w:rsidP="00BB0948">
      <w:pPr>
        <w:rPr>
          <w:color w:val="7F7F7F" w:themeColor="text1" w:themeTint="80"/>
          <w:lang w:val="de-DE"/>
        </w:rPr>
      </w:pPr>
    </w:p>
    <w:p w14:paraId="0735DA84" w14:textId="77777777" w:rsidR="00937CB1" w:rsidRPr="00752A95" w:rsidRDefault="00BD516E" w:rsidP="00741357">
      <w:pPr>
        <w:rPr>
          <w:lang w:val="de-DE"/>
        </w:rPr>
      </w:pPr>
      <w:r w:rsidRPr="00752A95">
        <w:rPr>
          <w:b/>
          <w:noProof/>
          <w:lang w:val="de-DE" w:eastAsia="de-DE"/>
        </w:rPr>
        <w:drawing>
          <wp:anchor distT="0" distB="0" distL="114300" distR="114300" simplePos="0" relativeHeight="251659264" behindDoc="1" locked="0" layoutInCell="1" allowOverlap="1" wp14:anchorId="20922AD7" wp14:editId="22824F27">
            <wp:simplePos x="0" y="0"/>
            <wp:positionH relativeFrom="column">
              <wp:posOffset>3754755</wp:posOffset>
            </wp:positionH>
            <wp:positionV relativeFrom="paragraph">
              <wp:posOffset>288290</wp:posOffset>
            </wp:positionV>
            <wp:extent cx="2198370" cy="1857375"/>
            <wp:effectExtent l="57150" t="38100" r="30480" b="28575"/>
            <wp:wrapTight wrapText="bothSides">
              <wp:wrapPolygon edited="0">
                <wp:start x="-562" y="-443"/>
                <wp:lineTo x="-562" y="21932"/>
                <wp:lineTo x="21899" y="21932"/>
                <wp:lineTo x="21899" y="-443"/>
                <wp:lineTo x="-562" y="-443"/>
              </wp:wrapPolygon>
            </wp:wrapTight>
            <wp:docPr id="6" name="Grafik 0" descr="Stamm_schnit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m_schnitt_klein.jpg"/>
                    <pic:cNvPicPr/>
                  </pic:nvPicPr>
                  <pic:blipFill>
                    <a:blip r:embed="rId9" cstate="print"/>
                    <a:srcRect l="6969"/>
                    <a:stretch>
                      <a:fillRect/>
                    </a:stretch>
                  </pic:blipFill>
                  <pic:spPr>
                    <a:xfrm>
                      <a:off x="0" y="0"/>
                      <a:ext cx="2198370" cy="1857375"/>
                    </a:xfrm>
                    <a:prstGeom prst="rect">
                      <a:avLst/>
                    </a:prstGeom>
                    <a:ln w="38100">
                      <a:solidFill>
                        <a:schemeClr val="bg1">
                          <a:lumMod val="75000"/>
                        </a:schemeClr>
                      </a:solidFill>
                    </a:ln>
                  </pic:spPr>
                </pic:pic>
              </a:graphicData>
            </a:graphic>
          </wp:anchor>
        </w:drawing>
      </w:r>
      <w:r w:rsidR="00C77103" w:rsidRPr="00752A95">
        <w:rPr>
          <w:b/>
          <w:lang w:val="de-DE"/>
        </w:rPr>
        <w:t>Kurzbeschreibung</w:t>
      </w:r>
      <w:r w:rsidR="00C77103" w:rsidRPr="00752A95">
        <w:rPr>
          <w:b/>
          <w:lang w:val="de-DE"/>
        </w:rPr>
        <w:br/>
      </w:r>
      <w:r w:rsidR="00C77103" w:rsidRPr="00752A95">
        <w:rPr>
          <w:lang w:val="de-DE"/>
        </w:rPr>
        <w:t>Waldgrundstücke</w:t>
      </w:r>
      <w:r w:rsidR="00993406" w:rsidRPr="00752A95">
        <w:rPr>
          <w:lang w:val="de-DE"/>
        </w:rPr>
        <w:t xml:space="preserve"> müssen bewirtschaftet werden. Viele GrundeigentümerInnen geben diese Au</w:t>
      </w:r>
      <w:r w:rsidR="00937CB1" w:rsidRPr="00752A95">
        <w:rPr>
          <w:lang w:val="de-DE"/>
        </w:rPr>
        <w:t>fgabe an einen Forstbetrieb ab.</w:t>
      </w:r>
    </w:p>
    <w:p w14:paraId="380CB526" w14:textId="77777777" w:rsidR="00034C3C" w:rsidRPr="00752A95" w:rsidRDefault="00310FD2" w:rsidP="00741357">
      <w:pPr>
        <w:rPr>
          <w:lang w:val="de-DE"/>
        </w:rPr>
      </w:pPr>
      <w:r>
        <w:rPr>
          <w:noProof/>
          <w:lang w:val="de-DE" w:eastAsia="de-DE"/>
        </w:rPr>
        <mc:AlternateContent>
          <mc:Choice Requires="wps">
            <w:drawing>
              <wp:anchor distT="0" distB="0" distL="114300" distR="114300" simplePos="0" relativeHeight="251660288" behindDoc="0" locked="0" layoutInCell="1" allowOverlap="1" wp14:anchorId="7C2344DC" wp14:editId="7015A6E0">
                <wp:simplePos x="0" y="0"/>
                <wp:positionH relativeFrom="column">
                  <wp:posOffset>4151630</wp:posOffset>
                </wp:positionH>
                <wp:positionV relativeFrom="paragraph">
                  <wp:posOffset>1276350</wp:posOffset>
                </wp:positionV>
                <wp:extent cx="1381125" cy="241300"/>
                <wp:effectExtent l="0" t="0" r="9525" b="63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99058" w14:textId="77777777" w:rsidR="00D40263" w:rsidRPr="00730AEB" w:rsidRDefault="00D40263" w:rsidP="00802E67">
                            <w:r w:rsidRPr="00730AEB">
                              <w:rPr>
                                <w:b/>
                                <w:i/>
                              </w:rPr>
                              <w:t>mascil</w:t>
                            </w:r>
                            <w:r>
                              <w:rPr>
                                <w:i/>
                              </w:rPr>
                              <w:t>-Team Austria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26.9pt;margin-top:100.5pt;width:108.7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" fillcolor="white [3201]" stroked="f" strokeweight=".5pt">
                <v:path arrowok="t"/>
                <v:textbox>
                  <w:txbxContent>
                    <w:p w:rsidR="00D40263" w:rsidRPr="00730AEB" w:rsidRDefault="00D40263" w:rsidP="00802E67">
                      <w:r w:rsidRPr="00730AEB">
                        <w:rPr>
                          <w:b/>
                          <w:i/>
                        </w:rPr>
                        <w:t>mascil</w:t>
                      </w:r>
                      <w:r>
                        <w:rPr>
                          <w:i/>
                        </w:rPr>
                        <w:t>-Team Austria</w:t>
                      </w:r>
                    </w:p>
                  </w:txbxContent>
                </v:textbox>
              </v:shape>
            </w:pict>
          </mc:Fallback>
        </mc:AlternateContent>
      </w:r>
      <w:r w:rsidR="00993406" w:rsidRPr="00752A95">
        <w:rPr>
          <w:lang w:val="de-DE"/>
        </w:rPr>
        <w:t xml:space="preserve">In diesem Beispiel berechnen SchülerInnen </w:t>
      </w:r>
      <w:r w:rsidR="00937CB1" w:rsidRPr="00752A95">
        <w:rPr>
          <w:lang w:val="de-DE"/>
        </w:rPr>
        <w:t xml:space="preserve">als MitarbeiterInnen eines solchen Betriebs </w:t>
      </w:r>
      <w:r w:rsidR="006E2B2E" w:rsidRPr="00752A95">
        <w:rPr>
          <w:lang w:val="de-DE"/>
        </w:rPr>
        <w:t xml:space="preserve">das </w:t>
      </w:r>
      <w:r w:rsidR="00516810" w:rsidRPr="00752A95">
        <w:rPr>
          <w:lang w:val="de-DE"/>
        </w:rPr>
        <w:t>Holzv</w:t>
      </w:r>
      <w:r w:rsidR="006E2B2E" w:rsidRPr="00752A95">
        <w:rPr>
          <w:lang w:val="de-DE"/>
        </w:rPr>
        <w:t>olumen</w:t>
      </w:r>
      <w:r w:rsidR="009B4A34" w:rsidRPr="00752A95">
        <w:rPr>
          <w:lang w:val="de-DE"/>
        </w:rPr>
        <w:t xml:space="preserve"> von Bäumen</w:t>
      </w:r>
      <w:r w:rsidR="006E2B2E" w:rsidRPr="00752A95">
        <w:rPr>
          <w:lang w:val="de-DE"/>
        </w:rPr>
        <w:t xml:space="preserve"> einer</w:t>
      </w:r>
      <w:r w:rsidR="00090B81" w:rsidRPr="00752A95">
        <w:rPr>
          <w:lang w:val="de-DE"/>
        </w:rPr>
        <w:t xml:space="preserve"> Waldfläche und</w:t>
      </w:r>
      <w:r w:rsidR="00DB24DE" w:rsidRPr="00752A95">
        <w:rPr>
          <w:lang w:val="de-DE"/>
        </w:rPr>
        <w:t xml:space="preserve"> die Anzahl nötiger Jungpflanzen für die Aufforstung einer Schlägerung.</w:t>
      </w:r>
      <w:r w:rsidR="00BE7508" w:rsidRPr="00752A95">
        <w:rPr>
          <w:lang w:val="de-DE"/>
        </w:rPr>
        <w:t xml:space="preserve"> </w:t>
      </w:r>
      <w:r w:rsidR="00937CB1" w:rsidRPr="00752A95">
        <w:rPr>
          <w:lang w:val="de-DE"/>
        </w:rPr>
        <w:t xml:space="preserve">Beides wird von der PrivatbesitzerIn </w:t>
      </w:r>
      <w:r w:rsidR="0013421C" w:rsidRPr="00752A95">
        <w:rPr>
          <w:lang w:val="de-DE"/>
        </w:rPr>
        <w:t xml:space="preserve">der betreuten Liegenschaft </w:t>
      </w:r>
      <w:r w:rsidR="00937CB1" w:rsidRPr="00752A95">
        <w:rPr>
          <w:lang w:val="de-DE"/>
        </w:rPr>
        <w:t xml:space="preserve">erwartet und gewünscht. </w:t>
      </w:r>
      <w:r w:rsidR="00BE7508" w:rsidRPr="00752A95">
        <w:rPr>
          <w:lang w:val="de-DE"/>
        </w:rPr>
        <w:t xml:space="preserve">Aus einer Pflanzenliste können </w:t>
      </w:r>
      <w:r w:rsidR="00937CB1" w:rsidRPr="00752A95">
        <w:rPr>
          <w:lang w:val="de-DE"/>
        </w:rPr>
        <w:t>die SchülerInnen</w:t>
      </w:r>
      <w:r w:rsidR="00BE7508" w:rsidRPr="00752A95">
        <w:rPr>
          <w:lang w:val="de-DE"/>
        </w:rPr>
        <w:t xml:space="preserve"> Jungbäume auswählen</w:t>
      </w:r>
      <w:r w:rsidR="0013421C" w:rsidRPr="00752A95">
        <w:rPr>
          <w:lang w:val="de-DE"/>
        </w:rPr>
        <w:t xml:space="preserve"> und eine Abschätzung der zu erwartenden Kosten liefern.</w:t>
      </w:r>
    </w:p>
    <w:p w14:paraId="5A8E3950" w14:textId="77777777" w:rsidR="00E4707E" w:rsidRPr="00752A95" w:rsidRDefault="00E4707E" w:rsidP="00DC1B9B">
      <w:pPr>
        <w:rPr>
          <w:lang w:val="de-DE"/>
        </w:rPr>
      </w:pPr>
      <w:r w:rsidRPr="00752A95">
        <w:rPr>
          <w:lang w:val="de-DE"/>
        </w:rPr>
        <w:t xml:space="preserve">Als Produkt erstellen </w:t>
      </w:r>
      <w:r w:rsidR="00516810" w:rsidRPr="00752A95">
        <w:rPr>
          <w:lang w:val="de-DE"/>
        </w:rPr>
        <w:t>sie</w:t>
      </w:r>
      <w:r w:rsidRPr="00752A95">
        <w:rPr>
          <w:lang w:val="de-DE"/>
        </w:rPr>
        <w:t xml:space="preserve"> einen Bericht</w:t>
      </w:r>
      <w:r w:rsidR="0023221D" w:rsidRPr="00752A95">
        <w:rPr>
          <w:lang w:val="de-DE"/>
        </w:rPr>
        <w:t xml:space="preserve">, in welchem die wichtigsten Ergebnisse zusammengefasst </w:t>
      </w:r>
      <w:r w:rsidR="00516810" w:rsidRPr="00752A95">
        <w:rPr>
          <w:lang w:val="de-DE"/>
        </w:rPr>
        <w:t>werden</w:t>
      </w:r>
      <w:r w:rsidR="0023221D" w:rsidRPr="00752A95">
        <w:rPr>
          <w:lang w:val="de-DE"/>
        </w:rPr>
        <w:t>. Dieser kann Grafiken und Skizzen enthalten. In einer kurzen Präsentation stellen sie ihre Resultate den anderen MitarbeiterInnen vor.</w:t>
      </w:r>
    </w:p>
    <w:p w14:paraId="1D3988FB" w14:textId="77777777" w:rsidR="00DC1B9B" w:rsidRPr="00752A95" w:rsidRDefault="00265F0B" w:rsidP="00516810">
      <w:pPr>
        <w:rPr>
          <w:lang w:val="de-DE"/>
        </w:rPr>
      </w:pPr>
      <w:r w:rsidRPr="00752A95">
        <w:rPr>
          <w:lang w:val="de-DE"/>
        </w:rPr>
        <w:t>Bei der Bearbeitung d</w:t>
      </w:r>
      <w:r w:rsidR="00516810" w:rsidRPr="00752A95">
        <w:rPr>
          <w:lang w:val="de-DE"/>
        </w:rPr>
        <w:t xml:space="preserve">er Problemstellung müssen </w:t>
      </w:r>
      <w:r w:rsidR="00E17F05" w:rsidRPr="00752A95">
        <w:rPr>
          <w:lang w:val="de-DE"/>
        </w:rPr>
        <w:t xml:space="preserve">SchülerInnen </w:t>
      </w:r>
      <w:r w:rsidR="00516810" w:rsidRPr="00752A95">
        <w:rPr>
          <w:lang w:val="de-DE"/>
        </w:rPr>
        <w:t>Daten aus Tabellen nachvollz</w:t>
      </w:r>
      <w:r w:rsidR="00E17F05" w:rsidRPr="00752A95">
        <w:rPr>
          <w:lang w:val="de-DE"/>
        </w:rPr>
        <w:t xml:space="preserve">iehen </w:t>
      </w:r>
      <w:r w:rsidR="00516810" w:rsidRPr="00752A95">
        <w:rPr>
          <w:lang w:val="de-DE"/>
        </w:rPr>
        <w:t xml:space="preserve">und </w:t>
      </w:r>
      <w:r w:rsidR="00E17F05" w:rsidRPr="00752A95">
        <w:rPr>
          <w:lang w:val="de-DE"/>
        </w:rPr>
        <w:t>nutzen</w:t>
      </w:r>
      <w:r w:rsidR="00516810" w:rsidRPr="00752A95">
        <w:rPr>
          <w:lang w:val="de-DE"/>
        </w:rPr>
        <w:t>, gegebene Formeln an</w:t>
      </w:r>
      <w:r w:rsidR="00E17F05" w:rsidRPr="00752A95">
        <w:rPr>
          <w:lang w:val="de-DE"/>
        </w:rPr>
        <w:t>wenden</w:t>
      </w:r>
      <w:r w:rsidR="00516810" w:rsidRPr="00752A95">
        <w:rPr>
          <w:lang w:val="de-DE"/>
        </w:rPr>
        <w:t xml:space="preserve"> und begründ</w:t>
      </w:r>
      <w:r w:rsidR="00E17F05" w:rsidRPr="00752A95">
        <w:rPr>
          <w:lang w:val="de-DE"/>
        </w:rPr>
        <w:t>en</w:t>
      </w:r>
      <w:r w:rsidR="00516810" w:rsidRPr="00752A95">
        <w:rPr>
          <w:lang w:val="de-DE"/>
        </w:rPr>
        <w:t>, einfache Berechnungen durch</w:t>
      </w:r>
      <w:r w:rsidR="00E17F05" w:rsidRPr="00752A95">
        <w:rPr>
          <w:lang w:val="de-DE"/>
        </w:rPr>
        <w:t>führen</w:t>
      </w:r>
      <w:r w:rsidR="00516810" w:rsidRPr="00752A95">
        <w:rPr>
          <w:lang w:val="de-DE"/>
        </w:rPr>
        <w:t>, Vor</w:t>
      </w:r>
      <w:r w:rsidR="00E17F05" w:rsidRPr="00752A95">
        <w:rPr>
          <w:lang w:val="de-DE"/>
        </w:rPr>
        <w:t>gehensweisen erarbeiten</w:t>
      </w:r>
      <w:r w:rsidR="00516810" w:rsidRPr="00752A95">
        <w:rPr>
          <w:lang w:val="de-DE"/>
        </w:rPr>
        <w:t xml:space="preserve"> und E</w:t>
      </w:r>
      <w:r w:rsidR="00E17F05" w:rsidRPr="00752A95">
        <w:rPr>
          <w:lang w:val="de-DE"/>
        </w:rPr>
        <w:t>rgebnisse zusammenfassen</w:t>
      </w:r>
      <w:r w:rsidR="00516810" w:rsidRPr="00752A95">
        <w:rPr>
          <w:lang w:val="de-DE"/>
        </w:rPr>
        <w:t>.</w:t>
      </w:r>
    </w:p>
    <w:p w14:paraId="4348D3A2" w14:textId="77777777" w:rsidR="004269A2" w:rsidRPr="00752A95" w:rsidRDefault="004269A2" w:rsidP="00516810">
      <w:pPr>
        <w:spacing w:after="0"/>
        <w:rPr>
          <w:b/>
          <w:lang w:val="de-DE"/>
        </w:rPr>
      </w:pPr>
    </w:p>
    <w:p w14:paraId="5BEBCE82" w14:textId="77777777" w:rsidR="00DC1B9B" w:rsidRPr="00752A95" w:rsidRDefault="00E90986" w:rsidP="00DC1B9B">
      <w:pPr>
        <w:spacing w:after="0"/>
        <w:rPr>
          <w:lang w:val="de-DE"/>
        </w:rPr>
      </w:pPr>
      <w:r w:rsidRPr="00752A95">
        <w:rPr>
          <w:b/>
          <w:lang w:val="de-DE"/>
        </w:rPr>
        <w:t>Ziel</w:t>
      </w:r>
      <w:r w:rsidR="00F133FA" w:rsidRPr="00752A95">
        <w:rPr>
          <w:b/>
          <w:lang w:val="de-DE"/>
        </w:rPr>
        <w:t>gruppe</w:t>
      </w:r>
      <w:r w:rsidR="00DC1B9B" w:rsidRPr="00752A95">
        <w:rPr>
          <w:b/>
          <w:lang w:val="de-DE"/>
        </w:rPr>
        <w:t>:</w:t>
      </w:r>
      <w:r w:rsidR="00DC1B9B" w:rsidRPr="00752A95">
        <w:rPr>
          <w:b/>
          <w:lang w:val="de-DE"/>
        </w:rPr>
        <w:tab/>
      </w:r>
      <w:r w:rsidR="00297640" w:rsidRPr="00752A95">
        <w:rPr>
          <w:b/>
          <w:lang w:val="de-DE"/>
        </w:rPr>
        <w:tab/>
      </w:r>
      <w:r w:rsidR="00737978" w:rsidRPr="00752A95">
        <w:rPr>
          <w:lang w:val="de-DE"/>
        </w:rPr>
        <w:t>12–</w:t>
      </w:r>
      <w:r w:rsidR="00DC1B9B" w:rsidRPr="00752A95">
        <w:rPr>
          <w:lang w:val="de-DE"/>
        </w:rPr>
        <w:t>1</w:t>
      </w:r>
      <w:r w:rsidR="00F133FA" w:rsidRPr="00752A95">
        <w:rPr>
          <w:lang w:val="de-DE"/>
        </w:rPr>
        <w:t>4 Jahre</w:t>
      </w:r>
      <w:r w:rsidR="00DC1B9B" w:rsidRPr="00752A95">
        <w:rPr>
          <w:lang w:val="de-DE"/>
        </w:rPr>
        <w:t xml:space="preserve">, </w:t>
      </w:r>
      <w:r w:rsidR="00F133FA" w:rsidRPr="00752A95">
        <w:rPr>
          <w:lang w:val="de-DE"/>
        </w:rPr>
        <w:t xml:space="preserve">aber </w:t>
      </w:r>
      <w:r w:rsidR="00C77103" w:rsidRPr="00752A95">
        <w:rPr>
          <w:lang w:val="de-DE"/>
        </w:rPr>
        <w:t>adaptierbar für andere</w:t>
      </w:r>
      <w:r w:rsidR="00F133FA" w:rsidRPr="00752A95">
        <w:rPr>
          <w:lang w:val="de-DE"/>
        </w:rPr>
        <w:t xml:space="preserve"> Altersst</w:t>
      </w:r>
      <w:r w:rsidR="00C77103" w:rsidRPr="00752A95">
        <w:rPr>
          <w:lang w:val="de-DE"/>
        </w:rPr>
        <w:t>ufen</w:t>
      </w:r>
    </w:p>
    <w:p w14:paraId="005E3735" w14:textId="77777777" w:rsidR="00E90986" w:rsidRPr="00752A95" w:rsidRDefault="00E90986" w:rsidP="00DC1B9B">
      <w:pPr>
        <w:spacing w:after="0"/>
        <w:rPr>
          <w:lang w:val="de-DE"/>
        </w:rPr>
      </w:pPr>
      <w:r w:rsidRPr="00752A95">
        <w:rPr>
          <w:b/>
          <w:lang w:val="de-DE"/>
        </w:rPr>
        <w:t>Schulstufe:</w:t>
      </w:r>
      <w:r w:rsidRPr="00752A95">
        <w:rPr>
          <w:lang w:val="de-DE"/>
        </w:rPr>
        <w:tab/>
      </w:r>
      <w:r w:rsidR="00297640" w:rsidRPr="00752A95">
        <w:rPr>
          <w:lang w:val="de-DE"/>
        </w:rPr>
        <w:tab/>
      </w:r>
      <w:r w:rsidRPr="00752A95">
        <w:rPr>
          <w:lang w:val="de-DE"/>
        </w:rPr>
        <w:t>Sekundarstufe I</w:t>
      </w:r>
    </w:p>
    <w:p w14:paraId="3978A7E6" w14:textId="77777777" w:rsidR="00265F0B" w:rsidRPr="00752A95" w:rsidRDefault="00265F0B" w:rsidP="00265F0B">
      <w:pPr>
        <w:spacing w:after="0"/>
        <w:ind w:left="1410" w:hanging="1410"/>
        <w:rPr>
          <w:lang w:val="de-DE"/>
        </w:rPr>
      </w:pPr>
      <w:r w:rsidRPr="00752A95">
        <w:rPr>
          <w:b/>
          <w:lang w:val="de-DE"/>
        </w:rPr>
        <w:t>Schulfach:</w:t>
      </w:r>
      <w:r w:rsidRPr="00752A95">
        <w:rPr>
          <w:b/>
          <w:lang w:val="de-DE"/>
        </w:rPr>
        <w:tab/>
      </w:r>
      <w:r w:rsidR="00297640" w:rsidRPr="00752A95">
        <w:rPr>
          <w:b/>
          <w:lang w:val="de-DE"/>
        </w:rPr>
        <w:tab/>
      </w:r>
      <w:r w:rsidR="00297640" w:rsidRPr="00752A95">
        <w:rPr>
          <w:b/>
          <w:lang w:val="de-DE"/>
        </w:rPr>
        <w:tab/>
      </w:r>
      <w:r w:rsidRPr="00752A95">
        <w:rPr>
          <w:lang w:val="de-DE"/>
        </w:rPr>
        <w:t>Mathematik</w:t>
      </w:r>
      <w:r w:rsidR="00BA2DB1" w:rsidRPr="00752A95">
        <w:rPr>
          <w:lang w:val="de-DE"/>
        </w:rPr>
        <w:t>, Naturwissenschaften (Biologie)</w:t>
      </w:r>
    </w:p>
    <w:p w14:paraId="64CDEC82" w14:textId="77777777" w:rsidR="00265F0B" w:rsidRPr="00300D0B" w:rsidRDefault="00265F0B" w:rsidP="0016342B">
      <w:pPr>
        <w:spacing w:after="0"/>
        <w:ind w:left="2124" w:hanging="2124"/>
        <w:rPr>
          <w:lang w:val="de-DE"/>
        </w:rPr>
      </w:pPr>
      <w:r w:rsidRPr="00752A95">
        <w:rPr>
          <w:b/>
          <w:lang w:val="de-DE"/>
        </w:rPr>
        <w:t>Schlüsselbegriffe:</w:t>
      </w:r>
      <w:r w:rsidR="0047140E" w:rsidRPr="00752A95">
        <w:rPr>
          <w:b/>
          <w:lang w:val="de-DE"/>
        </w:rPr>
        <w:tab/>
      </w:r>
      <w:r w:rsidR="000F6E66" w:rsidRPr="00752A95">
        <w:rPr>
          <w:lang w:val="de-DE"/>
        </w:rPr>
        <w:t>Datenanalyse, Flächen- und Volumsberechnungen, Modellierung</w:t>
      </w:r>
      <w:r w:rsidR="003F1BB9" w:rsidRPr="00752A95">
        <w:rPr>
          <w:lang w:val="de-DE"/>
        </w:rPr>
        <w:t xml:space="preserve"> im </w:t>
      </w:r>
      <w:r w:rsidR="003F1BB9" w:rsidRPr="00300D0B">
        <w:rPr>
          <w:lang w:val="de-DE"/>
        </w:rPr>
        <w:t>weitesten Sinn</w:t>
      </w:r>
      <w:r w:rsidR="0016342B" w:rsidRPr="00300D0B">
        <w:rPr>
          <w:lang w:val="de-DE"/>
        </w:rPr>
        <w:t xml:space="preserve">, </w:t>
      </w:r>
      <w:r w:rsidR="00D344A6" w:rsidRPr="00300D0B">
        <w:rPr>
          <w:lang w:val="de-DE"/>
        </w:rPr>
        <w:t xml:space="preserve">Teilbarkeit, </w:t>
      </w:r>
      <w:r w:rsidR="00AA2025" w:rsidRPr="00300D0B">
        <w:rPr>
          <w:lang w:val="de-DE"/>
        </w:rPr>
        <w:t>lineare</w:t>
      </w:r>
      <w:r w:rsidR="0016342B" w:rsidRPr="00300D0B">
        <w:rPr>
          <w:lang w:val="de-DE"/>
        </w:rPr>
        <w:t xml:space="preserve"> Gleichungen</w:t>
      </w:r>
      <w:r w:rsidR="00300D0B" w:rsidRPr="00300D0B">
        <w:rPr>
          <w:lang w:val="de-DE"/>
        </w:rPr>
        <w:t>.</w:t>
      </w:r>
      <w:r w:rsidR="00BA2DB1" w:rsidRPr="00300D0B">
        <w:rPr>
          <w:lang w:val="de-DE"/>
        </w:rPr>
        <w:br/>
        <w:t xml:space="preserve">Waldökologie, Biodiversität, Umweltschutz, Sukzession von Pflanzengesellschaften, </w:t>
      </w:r>
      <w:r w:rsidR="00752A95" w:rsidRPr="00300D0B">
        <w:rPr>
          <w:lang w:val="de-DE"/>
        </w:rPr>
        <w:t>Höhe und Alter von Bäumen.</w:t>
      </w:r>
    </w:p>
    <w:p w14:paraId="4AF72A2B" w14:textId="77777777" w:rsidR="00316182" w:rsidRPr="00300D0B" w:rsidRDefault="00316182" w:rsidP="0016342B">
      <w:pPr>
        <w:spacing w:after="0"/>
        <w:ind w:left="2124" w:hanging="2124"/>
        <w:rPr>
          <w:lang w:val="de-DE"/>
        </w:rPr>
      </w:pPr>
      <w:r w:rsidRPr="00300D0B">
        <w:rPr>
          <w:b/>
          <w:lang w:val="de-DE"/>
        </w:rPr>
        <w:tab/>
      </w:r>
      <w:r w:rsidRPr="00300D0B">
        <w:rPr>
          <w:lang w:val="de-DE"/>
        </w:rPr>
        <w:t>Freiwillig: grafische Darstellung</w:t>
      </w:r>
      <w:r w:rsidR="009333E4" w:rsidRPr="00300D0B">
        <w:rPr>
          <w:lang w:val="de-DE"/>
        </w:rPr>
        <w:t>en</w:t>
      </w:r>
    </w:p>
    <w:p w14:paraId="07197F87" w14:textId="77777777" w:rsidR="00DC1B9B" w:rsidRPr="00752A95" w:rsidRDefault="00F133FA" w:rsidP="00DC1B9B">
      <w:pPr>
        <w:spacing w:after="0"/>
        <w:rPr>
          <w:lang w:val="de-DE"/>
        </w:rPr>
      </w:pPr>
      <w:r w:rsidRPr="00752A95">
        <w:rPr>
          <w:b/>
          <w:lang w:val="de-DE"/>
        </w:rPr>
        <w:t>Dauer</w:t>
      </w:r>
      <w:r w:rsidR="00DC1B9B" w:rsidRPr="00752A95">
        <w:rPr>
          <w:b/>
          <w:lang w:val="de-DE"/>
        </w:rPr>
        <w:t xml:space="preserve">: </w:t>
      </w:r>
      <w:r w:rsidR="002820DD" w:rsidRPr="00752A95">
        <w:rPr>
          <w:b/>
          <w:lang w:val="de-DE"/>
        </w:rPr>
        <w:tab/>
      </w:r>
      <w:r w:rsidR="00DC1B9B" w:rsidRPr="00752A95">
        <w:rPr>
          <w:b/>
          <w:lang w:val="de-DE"/>
        </w:rPr>
        <w:tab/>
      </w:r>
      <w:r w:rsidR="00297640" w:rsidRPr="00752A95">
        <w:rPr>
          <w:b/>
          <w:lang w:val="de-DE"/>
        </w:rPr>
        <w:tab/>
      </w:r>
      <w:r w:rsidRPr="00752A95">
        <w:rPr>
          <w:lang w:val="de-DE"/>
        </w:rPr>
        <w:t xml:space="preserve">zwei </w:t>
      </w:r>
      <w:r w:rsidR="00BA2DB1" w:rsidRPr="00752A95">
        <w:rPr>
          <w:lang w:val="de-DE"/>
        </w:rPr>
        <w:t xml:space="preserve">bis drei </w:t>
      </w:r>
      <w:r w:rsidRPr="00752A95">
        <w:rPr>
          <w:lang w:val="de-DE"/>
        </w:rPr>
        <w:t>Schulstunden</w:t>
      </w:r>
      <w:r w:rsidR="00DC1B9B" w:rsidRPr="00752A95">
        <w:rPr>
          <w:lang w:val="de-DE"/>
        </w:rPr>
        <w:t xml:space="preserve"> (</w:t>
      </w:r>
      <w:r w:rsidRPr="00752A95">
        <w:rPr>
          <w:lang w:val="de-DE"/>
        </w:rPr>
        <w:t>100</w:t>
      </w:r>
      <w:r w:rsidR="00BA2DB1" w:rsidRPr="00752A95">
        <w:rPr>
          <w:lang w:val="de-DE"/>
        </w:rPr>
        <w:t xml:space="preserve">-150 </w:t>
      </w:r>
      <w:r w:rsidRPr="00752A95">
        <w:rPr>
          <w:lang w:val="de-DE"/>
        </w:rPr>
        <w:t>Minuten</w:t>
      </w:r>
      <w:r w:rsidR="00DC1B9B" w:rsidRPr="00752A95">
        <w:rPr>
          <w:lang w:val="de-DE"/>
        </w:rPr>
        <w:t>)</w:t>
      </w:r>
    </w:p>
    <w:p w14:paraId="783E1197" w14:textId="77777777" w:rsidR="00BB0948" w:rsidRPr="00752A95" w:rsidRDefault="00BB0948" w:rsidP="00BB0948">
      <w:pPr>
        <w:spacing w:after="0"/>
        <w:rPr>
          <w:b/>
          <w:lang w:val="de-DE"/>
        </w:rPr>
      </w:pPr>
    </w:p>
    <w:p w14:paraId="0035CCDD" w14:textId="77777777" w:rsidR="004269A2" w:rsidRPr="00752A95" w:rsidRDefault="004269A2" w:rsidP="00DC1B9B">
      <w:pPr>
        <w:spacing w:after="0"/>
        <w:rPr>
          <w:b/>
          <w:lang w:val="de-DE"/>
        </w:rPr>
      </w:pPr>
    </w:p>
    <w:p w14:paraId="2B00E944" w14:textId="77777777" w:rsidR="00492633" w:rsidRPr="00752A95" w:rsidRDefault="00492633" w:rsidP="00492633">
      <w:pPr>
        <w:spacing w:after="0"/>
        <w:rPr>
          <w:b/>
          <w:lang w:val="de-DE"/>
        </w:rPr>
      </w:pPr>
      <w:r w:rsidRPr="00752A95">
        <w:rPr>
          <w:b/>
          <w:lang w:val="de-DE"/>
        </w:rPr>
        <w:t>Aufgabenstellung für SchülerInnen</w:t>
      </w:r>
    </w:p>
    <w:p w14:paraId="5D01AB45" w14:textId="77777777" w:rsidR="00492633" w:rsidRPr="00752A95" w:rsidRDefault="00492633" w:rsidP="00492633">
      <w:pPr>
        <w:rPr>
          <w:i/>
          <w:noProof/>
          <w:lang w:val="de-DE"/>
        </w:rPr>
      </w:pPr>
      <w:r w:rsidRPr="00752A95">
        <w:rPr>
          <w:i/>
          <w:noProof/>
          <w:lang w:val="de-DE"/>
        </w:rPr>
        <w:t xml:space="preserve">Ihr seid MitarbeiterInnen der Österreichischen Bundesforste und für die Waldbewirtschaftung einer privaten Liegenschaft verantwortlich. </w:t>
      </w:r>
    </w:p>
    <w:p w14:paraId="24146EEE" w14:textId="77777777" w:rsidR="00BA2DB1" w:rsidRPr="00752A95" w:rsidRDefault="00492633" w:rsidP="00492633">
      <w:pPr>
        <w:rPr>
          <w:lang w:val="de-DE"/>
        </w:rPr>
      </w:pPr>
      <w:r w:rsidRPr="00752A95">
        <w:rPr>
          <w:i/>
          <w:noProof/>
          <w:lang w:val="de-DE"/>
        </w:rPr>
        <w:t>Die GrundeigentümerIn wünscht für das nächste Jahr die Abholzung eines Waldstücks und die Neuaufforstung einer Schlagfläche. Hierfür werden Kalkulationen gebraucht.</w:t>
      </w:r>
      <w:r w:rsidR="00BA2DB1" w:rsidRPr="00752A95">
        <w:rPr>
          <w:lang w:val="de-DE"/>
        </w:rPr>
        <w:t xml:space="preserve"> </w:t>
      </w:r>
    </w:p>
    <w:p w14:paraId="3EF0536A" w14:textId="77777777" w:rsidR="00492633" w:rsidRPr="00300D0B" w:rsidRDefault="00BA2DB1" w:rsidP="00492633">
      <w:pPr>
        <w:rPr>
          <w:i/>
          <w:noProof/>
          <w:lang w:val="de-DE"/>
        </w:rPr>
      </w:pPr>
      <w:r w:rsidRPr="00300D0B">
        <w:rPr>
          <w:i/>
          <w:noProof/>
          <w:lang w:val="de-DE"/>
        </w:rPr>
        <w:lastRenderedPageBreak/>
        <w:t>Sammelt zunächst mithilfe von Literatur Hintergrundinformationen über Waldgebiete in euer Region, um das Landstück zu simulieren. Findet dabei die Biodiversität von Pflanzen und Bäumen heraus und beurteilt mithilfe der Literatur, um welches Sukzessionsstadium es sich handelt (Pioniergesellschaften, Folgestadium oder Klimaxgesellschaften).</w:t>
      </w:r>
    </w:p>
    <w:p w14:paraId="24BCD0C4" w14:textId="77777777" w:rsidR="00492633" w:rsidRPr="00752A95" w:rsidRDefault="00492633" w:rsidP="00492633">
      <w:pPr>
        <w:pStyle w:val="Listenabsatz"/>
        <w:numPr>
          <w:ilvl w:val="0"/>
          <w:numId w:val="19"/>
        </w:numPr>
        <w:rPr>
          <w:i/>
          <w:lang w:val="de-DE"/>
        </w:rPr>
      </w:pPr>
      <w:r w:rsidRPr="00752A95">
        <w:rPr>
          <w:i/>
          <w:lang w:val="de-DE"/>
        </w:rPr>
        <w:t xml:space="preserve">In </w:t>
      </w:r>
      <w:r w:rsidR="001D1BAE" w:rsidRPr="00752A95">
        <w:rPr>
          <w:i/>
          <w:lang w:val="de-DE"/>
        </w:rPr>
        <w:fldChar w:fldCharType="begin"/>
      </w:r>
      <w:r w:rsidRPr="00752A95">
        <w:rPr>
          <w:i/>
          <w:lang w:val="de-DE"/>
        </w:rPr>
        <w:instrText xml:space="preserve"> REF _Ref401577857 \h  \* MERGEFORMAT </w:instrText>
      </w:r>
      <w:r w:rsidR="001D1BAE" w:rsidRPr="00752A95">
        <w:rPr>
          <w:i/>
          <w:lang w:val="de-DE"/>
        </w:rPr>
      </w:r>
      <w:r w:rsidR="001D1BAE" w:rsidRPr="00752A95">
        <w:rPr>
          <w:i/>
          <w:lang w:val="de-DE"/>
        </w:rPr>
        <w:fldChar w:fldCharType="separate"/>
      </w:r>
      <w:r w:rsidR="005128B0" w:rsidRPr="00752A95">
        <w:rPr>
          <w:i/>
          <w:lang w:val="de-DE"/>
        </w:rPr>
        <w:t xml:space="preserve">Tabelle </w:t>
      </w:r>
      <w:r w:rsidR="005128B0" w:rsidRPr="00752A95">
        <w:rPr>
          <w:i/>
          <w:noProof/>
          <w:lang w:val="de-DE"/>
        </w:rPr>
        <w:t>1</w:t>
      </w:r>
      <w:r w:rsidR="001D1BAE" w:rsidRPr="00752A95">
        <w:rPr>
          <w:i/>
          <w:lang w:val="de-DE"/>
        </w:rPr>
        <w:fldChar w:fldCharType="end"/>
      </w:r>
      <w:r w:rsidRPr="00752A95">
        <w:rPr>
          <w:i/>
          <w:lang w:val="de-DE"/>
        </w:rPr>
        <w:t xml:space="preserve"> sind die Brusthöhendurchmesser (BHD) und Höhen von 20 Fichten im Alter von 60 Jahren des abzuholzenden Waldstücks gegeben.</w:t>
      </w:r>
    </w:p>
    <w:p w14:paraId="7AA1BF13" w14:textId="77777777" w:rsidR="00492633" w:rsidRPr="00752A95" w:rsidRDefault="00492633" w:rsidP="00492633">
      <w:pPr>
        <w:pStyle w:val="Listenabsatz"/>
        <w:rPr>
          <w:lang w:val="de-DE"/>
        </w:rPr>
      </w:pPr>
    </w:p>
    <w:tbl>
      <w:tblPr>
        <w:tblStyle w:val="Tabellenraster"/>
        <w:tblW w:w="0" w:type="auto"/>
        <w:jc w:val="center"/>
        <w:tblLook w:val="04A0" w:firstRow="1" w:lastRow="0" w:firstColumn="1" w:lastColumn="0" w:noHBand="0" w:noVBand="1"/>
      </w:tblPr>
      <w:tblGrid>
        <w:gridCol w:w="837"/>
        <w:gridCol w:w="837"/>
        <w:gridCol w:w="837"/>
        <w:gridCol w:w="837"/>
        <w:gridCol w:w="837"/>
        <w:gridCol w:w="837"/>
        <w:gridCol w:w="838"/>
        <w:gridCol w:w="838"/>
        <w:gridCol w:w="838"/>
        <w:gridCol w:w="838"/>
        <w:gridCol w:w="838"/>
      </w:tblGrid>
      <w:tr w:rsidR="00492633" w:rsidRPr="00752A95" w14:paraId="6B347620" w14:textId="77777777" w:rsidTr="00D40263">
        <w:trPr>
          <w:jc w:val="center"/>
        </w:trPr>
        <w:tc>
          <w:tcPr>
            <w:tcW w:w="837" w:type="dxa"/>
          </w:tcPr>
          <w:p w14:paraId="2A2C2DDF" w14:textId="77777777" w:rsidR="00492633" w:rsidRPr="00752A95" w:rsidRDefault="00492633" w:rsidP="00D344A6">
            <w:pPr>
              <w:jc w:val="center"/>
              <w:rPr>
                <w:lang w:val="de-DE"/>
              </w:rPr>
            </w:pPr>
          </w:p>
        </w:tc>
        <w:tc>
          <w:tcPr>
            <w:tcW w:w="837" w:type="dxa"/>
            <w:shd w:val="clear" w:color="auto" w:fill="EAF1DD" w:themeFill="accent3" w:themeFillTint="33"/>
          </w:tcPr>
          <w:p w14:paraId="7BE88220" w14:textId="77777777" w:rsidR="00492633" w:rsidRPr="00752A95" w:rsidRDefault="00492633" w:rsidP="00D344A6">
            <w:pPr>
              <w:jc w:val="center"/>
              <w:rPr>
                <w:lang w:val="de-DE"/>
              </w:rPr>
            </w:pPr>
            <w:r w:rsidRPr="00752A95">
              <w:rPr>
                <w:lang w:val="de-DE"/>
              </w:rPr>
              <w:t>F1</w:t>
            </w:r>
          </w:p>
        </w:tc>
        <w:tc>
          <w:tcPr>
            <w:tcW w:w="837" w:type="dxa"/>
            <w:shd w:val="clear" w:color="auto" w:fill="EAF1DD" w:themeFill="accent3" w:themeFillTint="33"/>
          </w:tcPr>
          <w:p w14:paraId="21D4F5B8" w14:textId="77777777" w:rsidR="00492633" w:rsidRPr="00752A95" w:rsidRDefault="00492633" w:rsidP="00D344A6">
            <w:pPr>
              <w:jc w:val="center"/>
              <w:rPr>
                <w:lang w:val="de-DE"/>
              </w:rPr>
            </w:pPr>
            <w:r w:rsidRPr="00752A95">
              <w:rPr>
                <w:lang w:val="de-DE"/>
              </w:rPr>
              <w:t>F2</w:t>
            </w:r>
          </w:p>
        </w:tc>
        <w:tc>
          <w:tcPr>
            <w:tcW w:w="837" w:type="dxa"/>
            <w:shd w:val="clear" w:color="auto" w:fill="EAF1DD" w:themeFill="accent3" w:themeFillTint="33"/>
          </w:tcPr>
          <w:p w14:paraId="01E3637F" w14:textId="77777777" w:rsidR="00492633" w:rsidRPr="00752A95" w:rsidRDefault="00492633" w:rsidP="00D344A6">
            <w:pPr>
              <w:jc w:val="center"/>
              <w:rPr>
                <w:lang w:val="de-DE"/>
              </w:rPr>
            </w:pPr>
            <w:r w:rsidRPr="00752A95">
              <w:rPr>
                <w:lang w:val="de-DE"/>
              </w:rPr>
              <w:t>F3</w:t>
            </w:r>
          </w:p>
        </w:tc>
        <w:tc>
          <w:tcPr>
            <w:tcW w:w="837" w:type="dxa"/>
            <w:shd w:val="clear" w:color="auto" w:fill="EAF1DD" w:themeFill="accent3" w:themeFillTint="33"/>
          </w:tcPr>
          <w:p w14:paraId="0B6CB5D7" w14:textId="77777777" w:rsidR="00492633" w:rsidRPr="00752A95" w:rsidRDefault="00492633" w:rsidP="00D344A6">
            <w:pPr>
              <w:jc w:val="center"/>
              <w:rPr>
                <w:lang w:val="de-DE"/>
              </w:rPr>
            </w:pPr>
            <w:r w:rsidRPr="00752A95">
              <w:rPr>
                <w:lang w:val="de-DE"/>
              </w:rPr>
              <w:t>F4</w:t>
            </w:r>
          </w:p>
        </w:tc>
        <w:tc>
          <w:tcPr>
            <w:tcW w:w="837" w:type="dxa"/>
            <w:shd w:val="clear" w:color="auto" w:fill="EAF1DD" w:themeFill="accent3" w:themeFillTint="33"/>
          </w:tcPr>
          <w:p w14:paraId="64889D25" w14:textId="77777777" w:rsidR="00492633" w:rsidRPr="00752A95" w:rsidRDefault="00492633" w:rsidP="00D344A6">
            <w:pPr>
              <w:jc w:val="center"/>
              <w:rPr>
                <w:lang w:val="de-DE"/>
              </w:rPr>
            </w:pPr>
            <w:r w:rsidRPr="00752A95">
              <w:rPr>
                <w:lang w:val="de-DE"/>
              </w:rPr>
              <w:t>F5</w:t>
            </w:r>
          </w:p>
        </w:tc>
        <w:tc>
          <w:tcPr>
            <w:tcW w:w="838" w:type="dxa"/>
            <w:shd w:val="clear" w:color="auto" w:fill="EAF1DD" w:themeFill="accent3" w:themeFillTint="33"/>
          </w:tcPr>
          <w:p w14:paraId="6801936F" w14:textId="77777777" w:rsidR="00492633" w:rsidRPr="00752A95" w:rsidRDefault="00492633" w:rsidP="00D344A6">
            <w:pPr>
              <w:jc w:val="center"/>
              <w:rPr>
                <w:lang w:val="de-DE"/>
              </w:rPr>
            </w:pPr>
            <w:r w:rsidRPr="00752A95">
              <w:rPr>
                <w:lang w:val="de-DE"/>
              </w:rPr>
              <w:t>F6</w:t>
            </w:r>
          </w:p>
        </w:tc>
        <w:tc>
          <w:tcPr>
            <w:tcW w:w="838" w:type="dxa"/>
            <w:shd w:val="clear" w:color="auto" w:fill="EAF1DD" w:themeFill="accent3" w:themeFillTint="33"/>
          </w:tcPr>
          <w:p w14:paraId="1F81F5AC" w14:textId="77777777" w:rsidR="00492633" w:rsidRPr="00752A95" w:rsidRDefault="00492633" w:rsidP="00D344A6">
            <w:pPr>
              <w:jc w:val="center"/>
              <w:rPr>
                <w:lang w:val="de-DE"/>
              </w:rPr>
            </w:pPr>
            <w:r w:rsidRPr="00752A95">
              <w:rPr>
                <w:lang w:val="de-DE"/>
              </w:rPr>
              <w:t>F7</w:t>
            </w:r>
          </w:p>
        </w:tc>
        <w:tc>
          <w:tcPr>
            <w:tcW w:w="838" w:type="dxa"/>
            <w:shd w:val="clear" w:color="auto" w:fill="EAF1DD" w:themeFill="accent3" w:themeFillTint="33"/>
          </w:tcPr>
          <w:p w14:paraId="57BA93FC" w14:textId="77777777" w:rsidR="00492633" w:rsidRPr="00752A95" w:rsidRDefault="00492633" w:rsidP="00D344A6">
            <w:pPr>
              <w:jc w:val="center"/>
              <w:rPr>
                <w:lang w:val="de-DE"/>
              </w:rPr>
            </w:pPr>
            <w:r w:rsidRPr="00752A95">
              <w:rPr>
                <w:lang w:val="de-DE"/>
              </w:rPr>
              <w:t>F8</w:t>
            </w:r>
          </w:p>
        </w:tc>
        <w:tc>
          <w:tcPr>
            <w:tcW w:w="838" w:type="dxa"/>
            <w:shd w:val="clear" w:color="auto" w:fill="EAF1DD" w:themeFill="accent3" w:themeFillTint="33"/>
          </w:tcPr>
          <w:p w14:paraId="2BCC15D9" w14:textId="77777777" w:rsidR="00492633" w:rsidRPr="00752A95" w:rsidRDefault="00492633" w:rsidP="00D344A6">
            <w:pPr>
              <w:jc w:val="center"/>
              <w:rPr>
                <w:lang w:val="de-DE"/>
              </w:rPr>
            </w:pPr>
            <w:r w:rsidRPr="00752A95">
              <w:rPr>
                <w:lang w:val="de-DE"/>
              </w:rPr>
              <w:t>F9</w:t>
            </w:r>
          </w:p>
        </w:tc>
        <w:tc>
          <w:tcPr>
            <w:tcW w:w="838" w:type="dxa"/>
            <w:shd w:val="clear" w:color="auto" w:fill="EAF1DD" w:themeFill="accent3" w:themeFillTint="33"/>
          </w:tcPr>
          <w:p w14:paraId="4F6EDD81" w14:textId="77777777" w:rsidR="00492633" w:rsidRPr="00752A95" w:rsidRDefault="00492633" w:rsidP="00D344A6">
            <w:pPr>
              <w:jc w:val="center"/>
              <w:rPr>
                <w:lang w:val="de-DE"/>
              </w:rPr>
            </w:pPr>
            <w:r w:rsidRPr="00752A95">
              <w:rPr>
                <w:lang w:val="de-DE"/>
              </w:rPr>
              <w:t>F10</w:t>
            </w:r>
          </w:p>
        </w:tc>
      </w:tr>
      <w:tr w:rsidR="00492633" w:rsidRPr="00752A95" w14:paraId="13C2418F" w14:textId="77777777" w:rsidTr="00D40263">
        <w:trPr>
          <w:jc w:val="center"/>
        </w:trPr>
        <w:tc>
          <w:tcPr>
            <w:tcW w:w="837" w:type="dxa"/>
            <w:shd w:val="clear" w:color="auto" w:fill="FDE9D9" w:themeFill="accent6" w:themeFillTint="33"/>
          </w:tcPr>
          <w:p w14:paraId="56A4A8C7" w14:textId="77777777" w:rsidR="00492633" w:rsidRPr="00752A95" w:rsidRDefault="00492633" w:rsidP="00D344A6">
            <w:pPr>
              <w:jc w:val="center"/>
              <w:rPr>
                <w:lang w:val="de-DE"/>
              </w:rPr>
            </w:pPr>
            <w:r w:rsidRPr="00752A95">
              <w:rPr>
                <w:lang w:val="de-DE"/>
              </w:rPr>
              <w:t>BHD</w:t>
            </w:r>
          </w:p>
        </w:tc>
        <w:tc>
          <w:tcPr>
            <w:tcW w:w="837" w:type="dxa"/>
          </w:tcPr>
          <w:p w14:paraId="05EBBD94" w14:textId="77777777" w:rsidR="00492633" w:rsidRPr="00752A95" w:rsidRDefault="00492633" w:rsidP="00D344A6">
            <w:pPr>
              <w:jc w:val="center"/>
              <w:rPr>
                <w:lang w:val="de-DE"/>
              </w:rPr>
            </w:pPr>
            <w:r w:rsidRPr="00752A95">
              <w:rPr>
                <w:lang w:val="de-DE"/>
              </w:rPr>
              <w:t>15,1</w:t>
            </w:r>
          </w:p>
        </w:tc>
        <w:tc>
          <w:tcPr>
            <w:tcW w:w="837" w:type="dxa"/>
          </w:tcPr>
          <w:p w14:paraId="3FD47DBB" w14:textId="77777777" w:rsidR="00492633" w:rsidRPr="00752A95" w:rsidRDefault="00492633" w:rsidP="00D344A6">
            <w:pPr>
              <w:jc w:val="center"/>
              <w:rPr>
                <w:lang w:val="de-DE"/>
              </w:rPr>
            </w:pPr>
            <w:r w:rsidRPr="00752A95">
              <w:rPr>
                <w:lang w:val="de-DE"/>
              </w:rPr>
              <w:t>15,1</w:t>
            </w:r>
          </w:p>
        </w:tc>
        <w:tc>
          <w:tcPr>
            <w:tcW w:w="837" w:type="dxa"/>
          </w:tcPr>
          <w:p w14:paraId="55E833CB" w14:textId="77777777" w:rsidR="00492633" w:rsidRPr="00752A95" w:rsidRDefault="00492633" w:rsidP="00D344A6">
            <w:pPr>
              <w:jc w:val="center"/>
              <w:rPr>
                <w:lang w:val="de-DE"/>
              </w:rPr>
            </w:pPr>
            <w:r w:rsidRPr="00752A95">
              <w:rPr>
                <w:lang w:val="de-DE"/>
              </w:rPr>
              <w:t>15,3</w:t>
            </w:r>
          </w:p>
        </w:tc>
        <w:tc>
          <w:tcPr>
            <w:tcW w:w="837" w:type="dxa"/>
          </w:tcPr>
          <w:p w14:paraId="4817C9D0" w14:textId="77777777" w:rsidR="00492633" w:rsidRPr="00752A95" w:rsidRDefault="00492633" w:rsidP="00D344A6">
            <w:pPr>
              <w:jc w:val="center"/>
              <w:rPr>
                <w:lang w:val="de-DE"/>
              </w:rPr>
            </w:pPr>
            <w:r w:rsidRPr="00752A95">
              <w:rPr>
                <w:lang w:val="de-DE"/>
              </w:rPr>
              <w:t>15,4</w:t>
            </w:r>
          </w:p>
        </w:tc>
        <w:tc>
          <w:tcPr>
            <w:tcW w:w="837" w:type="dxa"/>
          </w:tcPr>
          <w:p w14:paraId="53A60CF3" w14:textId="77777777" w:rsidR="00492633" w:rsidRPr="00752A95" w:rsidRDefault="00492633" w:rsidP="00D344A6">
            <w:pPr>
              <w:jc w:val="center"/>
              <w:rPr>
                <w:lang w:val="de-DE"/>
              </w:rPr>
            </w:pPr>
            <w:r w:rsidRPr="00752A95">
              <w:rPr>
                <w:lang w:val="de-DE"/>
              </w:rPr>
              <w:t>15,5</w:t>
            </w:r>
          </w:p>
        </w:tc>
        <w:tc>
          <w:tcPr>
            <w:tcW w:w="838" w:type="dxa"/>
          </w:tcPr>
          <w:p w14:paraId="244B9EB2" w14:textId="77777777" w:rsidR="00492633" w:rsidRPr="00752A95" w:rsidRDefault="00492633" w:rsidP="00D344A6">
            <w:pPr>
              <w:jc w:val="center"/>
              <w:rPr>
                <w:lang w:val="de-DE"/>
              </w:rPr>
            </w:pPr>
            <w:r w:rsidRPr="00752A95">
              <w:rPr>
                <w:lang w:val="de-DE"/>
              </w:rPr>
              <w:t>16,2</w:t>
            </w:r>
          </w:p>
        </w:tc>
        <w:tc>
          <w:tcPr>
            <w:tcW w:w="838" w:type="dxa"/>
          </w:tcPr>
          <w:p w14:paraId="0413D308" w14:textId="77777777" w:rsidR="00492633" w:rsidRPr="00752A95" w:rsidRDefault="00492633" w:rsidP="00D344A6">
            <w:pPr>
              <w:jc w:val="center"/>
              <w:rPr>
                <w:lang w:val="de-DE"/>
              </w:rPr>
            </w:pPr>
            <w:r w:rsidRPr="00752A95">
              <w:rPr>
                <w:lang w:val="de-DE"/>
              </w:rPr>
              <w:t>16,7</w:t>
            </w:r>
          </w:p>
        </w:tc>
        <w:tc>
          <w:tcPr>
            <w:tcW w:w="838" w:type="dxa"/>
          </w:tcPr>
          <w:p w14:paraId="07938E82" w14:textId="77777777" w:rsidR="00492633" w:rsidRPr="00752A95" w:rsidRDefault="00492633" w:rsidP="00D344A6">
            <w:pPr>
              <w:jc w:val="center"/>
              <w:rPr>
                <w:lang w:val="de-DE"/>
              </w:rPr>
            </w:pPr>
            <w:r w:rsidRPr="00752A95">
              <w:rPr>
                <w:lang w:val="de-DE"/>
              </w:rPr>
              <w:t>16,7</w:t>
            </w:r>
          </w:p>
        </w:tc>
        <w:tc>
          <w:tcPr>
            <w:tcW w:w="838" w:type="dxa"/>
          </w:tcPr>
          <w:p w14:paraId="42CED855" w14:textId="77777777" w:rsidR="00492633" w:rsidRPr="00752A95" w:rsidRDefault="00492633" w:rsidP="00D344A6">
            <w:pPr>
              <w:jc w:val="center"/>
              <w:rPr>
                <w:lang w:val="de-DE"/>
              </w:rPr>
            </w:pPr>
            <w:r w:rsidRPr="00752A95">
              <w:rPr>
                <w:lang w:val="de-DE"/>
              </w:rPr>
              <w:t>17,2</w:t>
            </w:r>
          </w:p>
        </w:tc>
        <w:tc>
          <w:tcPr>
            <w:tcW w:w="838" w:type="dxa"/>
          </w:tcPr>
          <w:p w14:paraId="144E1D2F" w14:textId="77777777" w:rsidR="00492633" w:rsidRPr="00752A95" w:rsidRDefault="00492633" w:rsidP="00D344A6">
            <w:pPr>
              <w:jc w:val="center"/>
              <w:rPr>
                <w:lang w:val="de-DE"/>
              </w:rPr>
            </w:pPr>
            <w:r w:rsidRPr="00752A95">
              <w:rPr>
                <w:lang w:val="de-DE"/>
              </w:rPr>
              <w:t>17,9</w:t>
            </w:r>
          </w:p>
        </w:tc>
      </w:tr>
      <w:tr w:rsidR="00492633" w:rsidRPr="00752A95" w14:paraId="4AD9FCAB" w14:textId="77777777" w:rsidTr="00D40263">
        <w:trPr>
          <w:jc w:val="center"/>
        </w:trPr>
        <w:tc>
          <w:tcPr>
            <w:tcW w:w="837" w:type="dxa"/>
            <w:shd w:val="clear" w:color="auto" w:fill="C6D9F1" w:themeFill="text2" w:themeFillTint="33"/>
          </w:tcPr>
          <w:p w14:paraId="1E59C83E" w14:textId="77777777" w:rsidR="00492633" w:rsidRPr="00752A95" w:rsidRDefault="00492633" w:rsidP="00D344A6">
            <w:pPr>
              <w:jc w:val="center"/>
              <w:rPr>
                <w:lang w:val="de-DE"/>
              </w:rPr>
            </w:pPr>
            <w:r w:rsidRPr="00752A95">
              <w:rPr>
                <w:lang w:val="de-DE"/>
              </w:rPr>
              <w:t>Höhe</w:t>
            </w:r>
          </w:p>
        </w:tc>
        <w:tc>
          <w:tcPr>
            <w:tcW w:w="837" w:type="dxa"/>
          </w:tcPr>
          <w:p w14:paraId="7563BC53" w14:textId="77777777" w:rsidR="00492633" w:rsidRPr="00752A95" w:rsidRDefault="00492633" w:rsidP="00D344A6">
            <w:pPr>
              <w:jc w:val="center"/>
              <w:rPr>
                <w:lang w:val="de-DE"/>
              </w:rPr>
            </w:pPr>
            <w:r w:rsidRPr="00752A95">
              <w:rPr>
                <w:lang w:val="de-DE"/>
              </w:rPr>
              <w:t>10,3</w:t>
            </w:r>
          </w:p>
        </w:tc>
        <w:tc>
          <w:tcPr>
            <w:tcW w:w="837" w:type="dxa"/>
          </w:tcPr>
          <w:p w14:paraId="0E3CB923" w14:textId="77777777" w:rsidR="00492633" w:rsidRPr="00752A95" w:rsidRDefault="00492633" w:rsidP="00D344A6">
            <w:pPr>
              <w:jc w:val="center"/>
              <w:rPr>
                <w:lang w:val="de-DE"/>
              </w:rPr>
            </w:pPr>
            <w:r w:rsidRPr="00752A95">
              <w:rPr>
                <w:lang w:val="de-DE"/>
              </w:rPr>
              <w:t>10,8</w:t>
            </w:r>
          </w:p>
        </w:tc>
        <w:tc>
          <w:tcPr>
            <w:tcW w:w="837" w:type="dxa"/>
          </w:tcPr>
          <w:p w14:paraId="4A97264B" w14:textId="77777777" w:rsidR="00492633" w:rsidRPr="00752A95" w:rsidRDefault="00492633" w:rsidP="00D344A6">
            <w:pPr>
              <w:jc w:val="center"/>
              <w:rPr>
                <w:lang w:val="de-DE"/>
              </w:rPr>
            </w:pPr>
            <w:r w:rsidRPr="00752A95">
              <w:rPr>
                <w:lang w:val="de-DE"/>
              </w:rPr>
              <w:t>11,4</w:t>
            </w:r>
          </w:p>
        </w:tc>
        <w:tc>
          <w:tcPr>
            <w:tcW w:w="837" w:type="dxa"/>
          </w:tcPr>
          <w:p w14:paraId="23A4D607" w14:textId="77777777" w:rsidR="00492633" w:rsidRPr="00752A95" w:rsidRDefault="00492633" w:rsidP="00D344A6">
            <w:pPr>
              <w:jc w:val="center"/>
              <w:rPr>
                <w:lang w:val="de-DE"/>
              </w:rPr>
            </w:pPr>
            <w:r w:rsidRPr="00752A95">
              <w:rPr>
                <w:lang w:val="de-DE"/>
              </w:rPr>
              <w:t>11,2</w:t>
            </w:r>
          </w:p>
        </w:tc>
        <w:tc>
          <w:tcPr>
            <w:tcW w:w="837" w:type="dxa"/>
          </w:tcPr>
          <w:p w14:paraId="05B388AA" w14:textId="77777777" w:rsidR="00492633" w:rsidRPr="00752A95" w:rsidRDefault="00492633" w:rsidP="00D344A6">
            <w:pPr>
              <w:jc w:val="center"/>
              <w:rPr>
                <w:lang w:val="de-DE"/>
              </w:rPr>
            </w:pPr>
            <w:r w:rsidRPr="00752A95">
              <w:rPr>
                <w:lang w:val="de-DE"/>
              </w:rPr>
              <w:t>11,9</w:t>
            </w:r>
          </w:p>
        </w:tc>
        <w:tc>
          <w:tcPr>
            <w:tcW w:w="838" w:type="dxa"/>
          </w:tcPr>
          <w:p w14:paraId="538E8520" w14:textId="77777777" w:rsidR="00492633" w:rsidRPr="00752A95" w:rsidRDefault="00492633" w:rsidP="00D344A6">
            <w:pPr>
              <w:jc w:val="center"/>
              <w:rPr>
                <w:lang w:val="de-DE"/>
              </w:rPr>
            </w:pPr>
            <w:r w:rsidRPr="00752A95">
              <w:rPr>
                <w:lang w:val="de-DE"/>
              </w:rPr>
              <w:t>12,8</w:t>
            </w:r>
          </w:p>
        </w:tc>
        <w:tc>
          <w:tcPr>
            <w:tcW w:w="838" w:type="dxa"/>
          </w:tcPr>
          <w:p w14:paraId="1D95EC47" w14:textId="77777777" w:rsidR="00492633" w:rsidRPr="00752A95" w:rsidRDefault="00492633" w:rsidP="00D344A6">
            <w:pPr>
              <w:jc w:val="center"/>
              <w:rPr>
                <w:lang w:val="de-DE"/>
              </w:rPr>
            </w:pPr>
            <w:r w:rsidRPr="00752A95">
              <w:rPr>
                <w:lang w:val="de-DE"/>
              </w:rPr>
              <w:t>12,4</w:t>
            </w:r>
          </w:p>
        </w:tc>
        <w:tc>
          <w:tcPr>
            <w:tcW w:w="838" w:type="dxa"/>
          </w:tcPr>
          <w:p w14:paraId="1B96167E" w14:textId="77777777" w:rsidR="00492633" w:rsidRPr="00752A95" w:rsidRDefault="00492633" w:rsidP="00D344A6">
            <w:pPr>
              <w:jc w:val="center"/>
              <w:rPr>
                <w:lang w:val="de-DE"/>
              </w:rPr>
            </w:pPr>
            <w:r w:rsidRPr="00752A95">
              <w:rPr>
                <w:lang w:val="de-DE"/>
              </w:rPr>
              <w:t>13,1</w:t>
            </w:r>
          </w:p>
        </w:tc>
        <w:tc>
          <w:tcPr>
            <w:tcW w:w="838" w:type="dxa"/>
          </w:tcPr>
          <w:p w14:paraId="67E9AA2D" w14:textId="77777777" w:rsidR="00492633" w:rsidRPr="00752A95" w:rsidRDefault="00492633" w:rsidP="00D344A6">
            <w:pPr>
              <w:jc w:val="center"/>
              <w:rPr>
                <w:lang w:val="de-DE"/>
              </w:rPr>
            </w:pPr>
            <w:r w:rsidRPr="00752A95">
              <w:rPr>
                <w:lang w:val="de-DE"/>
              </w:rPr>
              <w:t>14,3</w:t>
            </w:r>
          </w:p>
        </w:tc>
        <w:tc>
          <w:tcPr>
            <w:tcW w:w="838" w:type="dxa"/>
          </w:tcPr>
          <w:p w14:paraId="0A32685A" w14:textId="77777777" w:rsidR="00492633" w:rsidRPr="00752A95" w:rsidRDefault="00492633" w:rsidP="00D344A6">
            <w:pPr>
              <w:jc w:val="center"/>
              <w:rPr>
                <w:lang w:val="de-DE"/>
              </w:rPr>
            </w:pPr>
            <w:r w:rsidRPr="00752A95">
              <w:rPr>
                <w:lang w:val="de-DE"/>
              </w:rPr>
              <w:t>14,8</w:t>
            </w:r>
          </w:p>
        </w:tc>
      </w:tr>
      <w:tr w:rsidR="00492633" w:rsidRPr="00752A95" w14:paraId="6485B4DC" w14:textId="77777777" w:rsidTr="00D40263">
        <w:trPr>
          <w:jc w:val="center"/>
        </w:trPr>
        <w:tc>
          <w:tcPr>
            <w:tcW w:w="9212" w:type="dxa"/>
            <w:gridSpan w:val="11"/>
            <w:tcBorders>
              <w:left w:val="nil"/>
              <w:right w:val="nil"/>
            </w:tcBorders>
          </w:tcPr>
          <w:p w14:paraId="27BEF9E6" w14:textId="77777777" w:rsidR="00492633" w:rsidRPr="00752A95" w:rsidRDefault="00492633" w:rsidP="00D344A6">
            <w:pPr>
              <w:jc w:val="center"/>
              <w:rPr>
                <w:lang w:val="de-DE"/>
              </w:rPr>
            </w:pPr>
          </w:p>
        </w:tc>
      </w:tr>
      <w:tr w:rsidR="00492633" w:rsidRPr="00752A95" w14:paraId="1D81BD2C" w14:textId="77777777" w:rsidTr="00D40263">
        <w:trPr>
          <w:jc w:val="center"/>
        </w:trPr>
        <w:tc>
          <w:tcPr>
            <w:tcW w:w="837" w:type="dxa"/>
          </w:tcPr>
          <w:p w14:paraId="7878409F" w14:textId="77777777" w:rsidR="00492633" w:rsidRPr="00752A95" w:rsidRDefault="00492633" w:rsidP="00D344A6">
            <w:pPr>
              <w:jc w:val="center"/>
              <w:rPr>
                <w:lang w:val="de-DE"/>
              </w:rPr>
            </w:pPr>
          </w:p>
        </w:tc>
        <w:tc>
          <w:tcPr>
            <w:tcW w:w="837" w:type="dxa"/>
            <w:shd w:val="clear" w:color="auto" w:fill="EAF1DD" w:themeFill="accent3" w:themeFillTint="33"/>
          </w:tcPr>
          <w:p w14:paraId="385418C3" w14:textId="77777777" w:rsidR="00492633" w:rsidRPr="00752A95" w:rsidRDefault="00492633" w:rsidP="00D344A6">
            <w:pPr>
              <w:jc w:val="center"/>
              <w:rPr>
                <w:lang w:val="de-DE"/>
              </w:rPr>
            </w:pPr>
            <w:r w:rsidRPr="00752A95">
              <w:rPr>
                <w:lang w:val="de-DE"/>
              </w:rPr>
              <w:t>F11</w:t>
            </w:r>
          </w:p>
        </w:tc>
        <w:tc>
          <w:tcPr>
            <w:tcW w:w="837" w:type="dxa"/>
            <w:shd w:val="clear" w:color="auto" w:fill="EAF1DD" w:themeFill="accent3" w:themeFillTint="33"/>
          </w:tcPr>
          <w:p w14:paraId="0D46B434" w14:textId="77777777" w:rsidR="00492633" w:rsidRPr="00752A95" w:rsidRDefault="00492633" w:rsidP="00D344A6">
            <w:pPr>
              <w:jc w:val="center"/>
              <w:rPr>
                <w:lang w:val="de-DE"/>
              </w:rPr>
            </w:pPr>
            <w:r w:rsidRPr="00752A95">
              <w:rPr>
                <w:lang w:val="de-DE"/>
              </w:rPr>
              <w:t>F12</w:t>
            </w:r>
          </w:p>
        </w:tc>
        <w:tc>
          <w:tcPr>
            <w:tcW w:w="837" w:type="dxa"/>
            <w:shd w:val="clear" w:color="auto" w:fill="EAF1DD" w:themeFill="accent3" w:themeFillTint="33"/>
          </w:tcPr>
          <w:p w14:paraId="6C7BEDAE" w14:textId="77777777" w:rsidR="00492633" w:rsidRPr="00752A95" w:rsidRDefault="00492633" w:rsidP="00D344A6">
            <w:pPr>
              <w:jc w:val="center"/>
              <w:rPr>
                <w:lang w:val="de-DE"/>
              </w:rPr>
            </w:pPr>
            <w:r w:rsidRPr="00752A95">
              <w:rPr>
                <w:lang w:val="de-DE"/>
              </w:rPr>
              <w:t>F13</w:t>
            </w:r>
          </w:p>
        </w:tc>
        <w:tc>
          <w:tcPr>
            <w:tcW w:w="837" w:type="dxa"/>
            <w:shd w:val="clear" w:color="auto" w:fill="EAF1DD" w:themeFill="accent3" w:themeFillTint="33"/>
          </w:tcPr>
          <w:p w14:paraId="695A0E4A" w14:textId="77777777" w:rsidR="00492633" w:rsidRPr="00752A95" w:rsidRDefault="00492633" w:rsidP="00D344A6">
            <w:pPr>
              <w:jc w:val="center"/>
              <w:rPr>
                <w:lang w:val="de-DE"/>
              </w:rPr>
            </w:pPr>
            <w:r w:rsidRPr="00752A95">
              <w:rPr>
                <w:lang w:val="de-DE"/>
              </w:rPr>
              <w:t>F14</w:t>
            </w:r>
          </w:p>
        </w:tc>
        <w:tc>
          <w:tcPr>
            <w:tcW w:w="837" w:type="dxa"/>
            <w:shd w:val="clear" w:color="auto" w:fill="EAF1DD" w:themeFill="accent3" w:themeFillTint="33"/>
          </w:tcPr>
          <w:p w14:paraId="3EE3243E" w14:textId="77777777" w:rsidR="00492633" w:rsidRPr="00752A95" w:rsidRDefault="00492633" w:rsidP="00D344A6">
            <w:pPr>
              <w:jc w:val="center"/>
              <w:rPr>
                <w:lang w:val="de-DE"/>
              </w:rPr>
            </w:pPr>
            <w:r w:rsidRPr="00752A95">
              <w:rPr>
                <w:lang w:val="de-DE"/>
              </w:rPr>
              <w:t>F15</w:t>
            </w:r>
          </w:p>
        </w:tc>
        <w:tc>
          <w:tcPr>
            <w:tcW w:w="838" w:type="dxa"/>
            <w:shd w:val="clear" w:color="auto" w:fill="EAF1DD" w:themeFill="accent3" w:themeFillTint="33"/>
          </w:tcPr>
          <w:p w14:paraId="2AF245ED" w14:textId="77777777" w:rsidR="00492633" w:rsidRPr="00752A95" w:rsidRDefault="00492633" w:rsidP="00D344A6">
            <w:pPr>
              <w:jc w:val="center"/>
              <w:rPr>
                <w:lang w:val="de-DE"/>
              </w:rPr>
            </w:pPr>
            <w:r w:rsidRPr="00752A95">
              <w:rPr>
                <w:lang w:val="de-DE"/>
              </w:rPr>
              <w:t>F16</w:t>
            </w:r>
          </w:p>
        </w:tc>
        <w:tc>
          <w:tcPr>
            <w:tcW w:w="838" w:type="dxa"/>
            <w:shd w:val="clear" w:color="auto" w:fill="EAF1DD" w:themeFill="accent3" w:themeFillTint="33"/>
          </w:tcPr>
          <w:p w14:paraId="2B71620D" w14:textId="77777777" w:rsidR="00492633" w:rsidRPr="00752A95" w:rsidRDefault="00492633" w:rsidP="00D344A6">
            <w:pPr>
              <w:jc w:val="center"/>
              <w:rPr>
                <w:lang w:val="de-DE"/>
              </w:rPr>
            </w:pPr>
            <w:r w:rsidRPr="00752A95">
              <w:rPr>
                <w:lang w:val="de-DE"/>
              </w:rPr>
              <w:t>F17</w:t>
            </w:r>
          </w:p>
        </w:tc>
        <w:tc>
          <w:tcPr>
            <w:tcW w:w="838" w:type="dxa"/>
            <w:shd w:val="clear" w:color="auto" w:fill="EAF1DD" w:themeFill="accent3" w:themeFillTint="33"/>
          </w:tcPr>
          <w:p w14:paraId="37CB551B" w14:textId="77777777" w:rsidR="00492633" w:rsidRPr="00752A95" w:rsidRDefault="00492633" w:rsidP="00D344A6">
            <w:pPr>
              <w:jc w:val="center"/>
              <w:rPr>
                <w:lang w:val="de-DE"/>
              </w:rPr>
            </w:pPr>
            <w:r w:rsidRPr="00752A95">
              <w:rPr>
                <w:lang w:val="de-DE"/>
              </w:rPr>
              <w:t>F18</w:t>
            </w:r>
          </w:p>
        </w:tc>
        <w:tc>
          <w:tcPr>
            <w:tcW w:w="838" w:type="dxa"/>
            <w:shd w:val="clear" w:color="auto" w:fill="EAF1DD" w:themeFill="accent3" w:themeFillTint="33"/>
          </w:tcPr>
          <w:p w14:paraId="0E8CB21F" w14:textId="77777777" w:rsidR="00492633" w:rsidRPr="00752A95" w:rsidRDefault="00492633" w:rsidP="00D344A6">
            <w:pPr>
              <w:jc w:val="center"/>
              <w:rPr>
                <w:lang w:val="de-DE"/>
              </w:rPr>
            </w:pPr>
            <w:r w:rsidRPr="00752A95">
              <w:rPr>
                <w:lang w:val="de-DE"/>
              </w:rPr>
              <w:t>F19</w:t>
            </w:r>
          </w:p>
        </w:tc>
        <w:tc>
          <w:tcPr>
            <w:tcW w:w="838" w:type="dxa"/>
            <w:shd w:val="clear" w:color="auto" w:fill="EAF1DD" w:themeFill="accent3" w:themeFillTint="33"/>
          </w:tcPr>
          <w:p w14:paraId="469A0369" w14:textId="77777777" w:rsidR="00492633" w:rsidRPr="00752A95" w:rsidRDefault="00492633" w:rsidP="00D344A6">
            <w:pPr>
              <w:jc w:val="center"/>
              <w:rPr>
                <w:lang w:val="de-DE"/>
              </w:rPr>
            </w:pPr>
            <w:r w:rsidRPr="00752A95">
              <w:rPr>
                <w:lang w:val="de-DE"/>
              </w:rPr>
              <w:t>F20</w:t>
            </w:r>
          </w:p>
        </w:tc>
      </w:tr>
      <w:tr w:rsidR="00492633" w:rsidRPr="00752A95" w14:paraId="59E3192C" w14:textId="77777777" w:rsidTr="00D40263">
        <w:trPr>
          <w:jc w:val="center"/>
        </w:trPr>
        <w:tc>
          <w:tcPr>
            <w:tcW w:w="837" w:type="dxa"/>
            <w:shd w:val="clear" w:color="auto" w:fill="FDE9D9" w:themeFill="accent6" w:themeFillTint="33"/>
          </w:tcPr>
          <w:p w14:paraId="1542F54A" w14:textId="77777777" w:rsidR="00492633" w:rsidRPr="00752A95" w:rsidRDefault="00492633" w:rsidP="00D344A6">
            <w:pPr>
              <w:jc w:val="center"/>
              <w:rPr>
                <w:lang w:val="de-DE"/>
              </w:rPr>
            </w:pPr>
            <w:r w:rsidRPr="00752A95">
              <w:rPr>
                <w:lang w:val="de-DE"/>
              </w:rPr>
              <w:t>BHD</w:t>
            </w:r>
          </w:p>
        </w:tc>
        <w:tc>
          <w:tcPr>
            <w:tcW w:w="837" w:type="dxa"/>
          </w:tcPr>
          <w:p w14:paraId="44C8C31E" w14:textId="77777777" w:rsidR="00492633" w:rsidRPr="00752A95" w:rsidRDefault="00492633" w:rsidP="00D344A6">
            <w:pPr>
              <w:jc w:val="center"/>
              <w:rPr>
                <w:lang w:val="de-DE"/>
              </w:rPr>
            </w:pPr>
            <w:r w:rsidRPr="00752A95">
              <w:rPr>
                <w:lang w:val="de-DE"/>
              </w:rPr>
              <w:t>18,4</w:t>
            </w:r>
          </w:p>
        </w:tc>
        <w:tc>
          <w:tcPr>
            <w:tcW w:w="837" w:type="dxa"/>
          </w:tcPr>
          <w:p w14:paraId="64F22851" w14:textId="77777777" w:rsidR="00492633" w:rsidRPr="00752A95" w:rsidRDefault="00492633" w:rsidP="00D344A6">
            <w:pPr>
              <w:jc w:val="center"/>
              <w:rPr>
                <w:lang w:val="de-DE"/>
              </w:rPr>
            </w:pPr>
            <w:r w:rsidRPr="00752A95">
              <w:rPr>
                <w:lang w:val="de-DE"/>
              </w:rPr>
              <w:t>19,8</w:t>
            </w:r>
          </w:p>
        </w:tc>
        <w:tc>
          <w:tcPr>
            <w:tcW w:w="837" w:type="dxa"/>
          </w:tcPr>
          <w:p w14:paraId="3901A423" w14:textId="77777777" w:rsidR="00492633" w:rsidRPr="00752A95" w:rsidRDefault="00492633" w:rsidP="00D344A6">
            <w:pPr>
              <w:jc w:val="center"/>
              <w:rPr>
                <w:lang w:val="de-DE"/>
              </w:rPr>
            </w:pPr>
            <w:r w:rsidRPr="00752A95">
              <w:rPr>
                <w:lang w:val="de-DE"/>
              </w:rPr>
              <w:t>19,9</w:t>
            </w:r>
          </w:p>
        </w:tc>
        <w:tc>
          <w:tcPr>
            <w:tcW w:w="837" w:type="dxa"/>
          </w:tcPr>
          <w:p w14:paraId="0F029E19" w14:textId="77777777" w:rsidR="00492633" w:rsidRPr="00752A95" w:rsidRDefault="00492633" w:rsidP="00D344A6">
            <w:pPr>
              <w:jc w:val="center"/>
              <w:rPr>
                <w:lang w:val="de-DE"/>
              </w:rPr>
            </w:pPr>
            <w:r w:rsidRPr="00752A95">
              <w:rPr>
                <w:lang w:val="de-DE"/>
              </w:rPr>
              <w:t>20,2</w:t>
            </w:r>
          </w:p>
        </w:tc>
        <w:tc>
          <w:tcPr>
            <w:tcW w:w="837" w:type="dxa"/>
          </w:tcPr>
          <w:p w14:paraId="7277CE37" w14:textId="77777777" w:rsidR="00492633" w:rsidRPr="00752A95" w:rsidRDefault="00492633" w:rsidP="00D344A6">
            <w:pPr>
              <w:jc w:val="center"/>
              <w:rPr>
                <w:lang w:val="de-DE"/>
              </w:rPr>
            </w:pPr>
            <w:r w:rsidRPr="00752A95">
              <w:rPr>
                <w:lang w:val="de-DE"/>
              </w:rPr>
              <w:t>20,4</w:t>
            </w:r>
          </w:p>
        </w:tc>
        <w:tc>
          <w:tcPr>
            <w:tcW w:w="838" w:type="dxa"/>
          </w:tcPr>
          <w:p w14:paraId="792F0977" w14:textId="77777777" w:rsidR="00492633" w:rsidRPr="00752A95" w:rsidRDefault="00492633" w:rsidP="00D344A6">
            <w:pPr>
              <w:jc w:val="center"/>
              <w:rPr>
                <w:lang w:val="de-DE"/>
              </w:rPr>
            </w:pPr>
            <w:r w:rsidRPr="00752A95">
              <w:rPr>
                <w:lang w:val="de-DE"/>
              </w:rPr>
              <w:t>21,6</w:t>
            </w:r>
          </w:p>
        </w:tc>
        <w:tc>
          <w:tcPr>
            <w:tcW w:w="838" w:type="dxa"/>
          </w:tcPr>
          <w:p w14:paraId="1C8B133E" w14:textId="77777777" w:rsidR="00492633" w:rsidRPr="00752A95" w:rsidRDefault="00492633" w:rsidP="00D344A6">
            <w:pPr>
              <w:jc w:val="center"/>
              <w:rPr>
                <w:lang w:val="de-DE"/>
              </w:rPr>
            </w:pPr>
            <w:r w:rsidRPr="00752A95">
              <w:rPr>
                <w:lang w:val="de-DE"/>
              </w:rPr>
              <w:t>22,6</w:t>
            </w:r>
          </w:p>
        </w:tc>
        <w:tc>
          <w:tcPr>
            <w:tcW w:w="838" w:type="dxa"/>
          </w:tcPr>
          <w:p w14:paraId="1E6DF27D" w14:textId="77777777" w:rsidR="00492633" w:rsidRPr="00752A95" w:rsidRDefault="00492633" w:rsidP="00D344A6">
            <w:pPr>
              <w:jc w:val="center"/>
              <w:rPr>
                <w:lang w:val="de-DE"/>
              </w:rPr>
            </w:pPr>
            <w:r w:rsidRPr="00752A95">
              <w:rPr>
                <w:lang w:val="de-DE"/>
              </w:rPr>
              <w:t>23,5</w:t>
            </w:r>
          </w:p>
        </w:tc>
        <w:tc>
          <w:tcPr>
            <w:tcW w:w="838" w:type="dxa"/>
          </w:tcPr>
          <w:p w14:paraId="7AFC6B64" w14:textId="77777777" w:rsidR="00492633" w:rsidRPr="00752A95" w:rsidRDefault="00492633" w:rsidP="00D344A6">
            <w:pPr>
              <w:jc w:val="center"/>
              <w:rPr>
                <w:lang w:val="de-DE"/>
              </w:rPr>
            </w:pPr>
            <w:r w:rsidRPr="00752A95">
              <w:rPr>
                <w:lang w:val="de-DE"/>
              </w:rPr>
              <w:t>23,9</w:t>
            </w:r>
          </w:p>
        </w:tc>
        <w:tc>
          <w:tcPr>
            <w:tcW w:w="838" w:type="dxa"/>
          </w:tcPr>
          <w:p w14:paraId="40B0CE32" w14:textId="77777777" w:rsidR="00492633" w:rsidRPr="00752A95" w:rsidRDefault="00492633" w:rsidP="00D344A6">
            <w:pPr>
              <w:jc w:val="center"/>
              <w:rPr>
                <w:lang w:val="de-DE"/>
              </w:rPr>
            </w:pPr>
            <w:r w:rsidRPr="00752A95">
              <w:rPr>
                <w:lang w:val="de-DE"/>
              </w:rPr>
              <w:t>24,5</w:t>
            </w:r>
          </w:p>
        </w:tc>
      </w:tr>
      <w:tr w:rsidR="00492633" w:rsidRPr="00752A95" w14:paraId="56568371" w14:textId="77777777" w:rsidTr="00D40263">
        <w:trPr>
          <w:jc w:val="center"/>
        </w:trPr>
        <w:tc>
          <w:tcPr>
            <w:tcW w:w="837" w:type="dxa"/>
            <w:shd w:val="clear" w:color="auto" w:fill="C6D9F1" w:themeFill="text2" w:themeFillTint="33"/>
          </w:tcPr>
          <w:p w14:paraId="784991FC" w14:textId="77777777" w:rsidR="00492633" w:rsidRPr="00752A95" w:rsidRDefault="00492633" w:rsidP="00D344A6">
            <w:pPr>
              <w:jc w:val="center"/>
              <w:rPr>
                <w:lang w:val="de-DE"/>
              </w:rPr>
            </w:pPr>
            <w:r w:rsidRPr="00752A95">
              <w:rPr>
                <w:lang w:val="de-DE"/>
              </w:rPr>
              <w:t>Höhe</w:t>
            </w:r>
          </w:p>
        </w:tc>
        <w:tc>
          <w:tcPr>
            <w:tcW w:w="837" w:type="dxa"/>
          </w:tcPr>
          <w:p w14:paraId="39726B0E" w14:textId="77777777" w:rsidR="00492633" w:rsidRPr="00752A95" w:rsidRDefault="00492633" w:rsidP="00D344A6">
            <w:pPr>
              <w:jc w:val="center"/>
              <w:rPr>
                <w:lang w:val="de-DE"/>
              </w:rPr>
            </w:pPr>
            <w:r w:rsidRPr="00752A95">
              <w:rPr>
                <w:lang w:val="de-DE"/>
              </w:rPr>
              <w:t>15,1</w:t>
            </w:r>
          </w:p>
        </w:tc>
        <w:tc>
          <w:tcPr>
            <w:tcW w:w="837" w:type="dxa"/>
          </w:tcPr>
          <w:p w14:paraId="7581D153" w14:textId="77777777" w:rsidR="00492633" w:rsidRPr="00752A95" w:rsidRDefault="00492633" w:rsidP="00D344A6">
            <w:pPr>
              <w:jc w:val="center"/>
              <w:rPr>
                <w:lang w:val="de-DE"/>
              </w:rPr>
            </w:pPr>
            <w:r w:rsidRPr="00752A95">
              <w:rPr>
                <w:lang w:val="de-DE"/>
              </w:rPr>
              <w:t>15,7</w:t>
            </w:r>
          </w:p>
        </w:tc>
        <w:tc>
          <w:tcPr>
            <w:tcW w:w="837" w:type="dxa"/>
          </w:tcPr>
          <w:p w14:paraId="104843CF" w14:textId="77777777" w:rsidR="00492633" w:rsidRPr="00752A95" w:rsidRDefault="00492633" w:rsidP="00D344A6">
            <w:pPr>
              <w:jc w:val="center"/>
              <w:rPr>
                <w:lang w:val="de-DE"/>
              </w:rPr>
            </w:pPr>
            <w:r w:rsidRPr="00752A95">
              <w:rPr>
                <w:lang w:val="de-DE"/>
              </w:rPr>
              <w:t>15,7</w:t>
            </w:r>
          </w:p>
        </w:tc>
        <w:tc>
          <w:tcPr>
            <w:tcW w:w="837" w:type="dxa"/>
          </w:tcPr>
          <w:p w14:paraId="3F5E09FB" w14:textId="77777777" w:rsidR="00492633" w:rsidRPr="00752A95" w:rsidRDefault="00492633" w:rsidP="00D344A6">
            <w:pPr>
              <w:jc w:val="center"/>
              <w:rPr>
                <w:lang w:val="de-DE"/>
              </w:rPr>
            </w:pPr>
            <w:r w:rsidRPr="00752A95">
              <w:rPr>
                <w:lang w:val="de-DE"/>
              </w:rPr>
              <w:t>16,3</w:t>
            </w:r>
          </w:p>
        </w:tc>
        <w:tc>
          <w:tcPr>
            <w:tcW w:w="837" w:type="dxa"/>
          </w:tcPr>
          <w:p w14:paraId="15B1BB5A" w14:textId="77777777" w:rsidR="00492633" w:rsidRPr="00752A95" w:rsidRDefault="00492633" w:rsidP="00D344A6">
            <w:pPr>
              <w:jc w:val="center"/>
              <w:rPr>
                <w:lang w:val="de-DE"/>
              </w:rPr>
            </w:pPr>
            <w:r w:rsidRPr="00752A95">
              <w:rPr>
                <w:lang w:val="de-DE"/>
              </w:rPr>
              <w:t>16,1</w:t>
            </w:r>
          </w:p>
        </w:tc>
        <w:tc>
          <w:tcPr>
            <w:tcW w:w="838" w:type="dxa"/>
          </w:tcPr>
          <w:p w14:paraId="5E6D2504" w14:textId="77777777" w:rsidR="00492633" w:rsidRPr="00752A95" w:rsidRDefault="00492633" w:rsidP="00D344A6">
            <w:pPr>
              <w:jc w:val="center"/>
              <w:rPr>
                <w:lang w:val="de-DE"/>
              </w:rPr>
            </w:pPr>
            <w:r w:rsidRPr="00752A95">
              <w:rPr>
                <w:lang w:val="de-DE"/>
              </w:rPr>
              <w:t>16,9</w:t>
            </w:r>
          </w:p>
        </w:tc>
        <w:tc>
          <w:tcPr>
            <w:tcW w:w="838" w:type="dxa"/>
          </w:tcPr>
          <w:p w14:paraId="1C31E292" w14:textId="77777777" w:rsidR="00492633" w:rsidRPr="00752A95" w:rsidRDefault="00492633" w:rsidP="00D344A6">
            <w:pPr>
              <w:jc w:val="center"/>
              <w:rPr>
                <w:lang w:val="de-DE"/>
              </w:rPr>
            </w:pPr>
            <w:r w:rsidRPr="00752A95">
              <w:rPr>
                <w:lang w:val="de-DE"/>
              </w:rPr>
              <w:t>17,8</w:t>
            </w:r>
          </w:p>
        </w:tc>
        <w:tc>
          <w:tcPr>
            <w:tcW w:w="838" w:type="dxa"/>
          </w:tcPr>
          <w:p w14:paraId="40CDC5E5" w14:textId="77777777" w:rsidR="00492633" w:rsidRPr="00752A95" w:rsidRDefault="00492633" w:rsidP="00D344A6">
            <w:pPr>
              <w:jc w:val="center"/>
              <w:rPr>
                <w:lang w:val="de-DE"/>
              </w:rPr>
            </w:pPr>
            <w:r w:rsidRPr="00752A95">
              <w:rPr>
                <w:lang w:val="de-DE"/>
              </w:rPr>
              <w:t>18,2</w:t>
            </w:r>
          </w:p>
        </w:tc>
        <w:tc>
          <w:tcPr>
            <w:tcW w:w="838" w:type="dxa"/>
          </w:tcPr>
          <w:p w14:paraId="312DA747" w14:textId="77777777" w:rsidR="00492633" w:rsidRPr="00752A95" w:rsidRDefault="00492633" w:rsidP="00D344A6">
            <w:pPr>
              <w:jc w:val="center"/>
              <w:rPr>
                <w:lang w:val="de-DE"/>
              </w:rPr>
            </w:pPr>
            <w:r w:rsidRPr="00752A95">
              <w:rPr>
                <w:lang w:val="de-DE"/>
              </w:rPr>
              <w:t>19,5</w:t>
            </w:r>
          </w:p>
        </w:tc>
        <w:tc>
          <w:tcPr>
            <w:tcW w:w="838" w:type="dxa"/>
          </w:tcPr>
          <w:p w14:paraId="3F771467" w14:textId="77777777" w:rsidR="00492633" w:rsidRPr="00752A95" w:rsidRDefault="00492633" w:rsidP="00D344A6">
            <w:pPr>
              <w:jc w:val="center"/>
              <w:rPr>
                <w:lang w:val="de-DE"/>
              </w:rPr>
            </w:pPr>
            <w:r w:rsidRPr="00752A95">
              <w:rPr>
                <w:lang w:val="de-DE"/>
              </w:rPr>
              <w:t>19,8</w:t>
            </w:r>
          </w:p>
        </w:tc>
      </w:tr>
    </w:tbl>
    <w:p w14:paraId="4FFD5F97" w14:textId="77777777" w:rsidR="00492633" w:rsidRPr="00752A95" w:rsidRDefault="00492633" w:rsidP="00D344A6">
      <w:pPr>
        <w:pStyle w:val="Beschriftung"/>
        <w:jc w:val="center"/>
        <w:rPr>
          <w:color w:val="auto"/>
          <w:lang w:val="de-DE"/>
        </w:rPr>
      </w:pPr>
      <w:bookmarkStart w:id="0" w:name="_Ref401577857"/>
      <w:bookmarkStart w:id="1" w:name="_Ref401577847"/>
      <w:r w:rsidRPr="00752A95">
        <w:rPr>
          <w:color w:val="auto"/>
          <w:lang w:val="de-DE"/>
        </w:rPr>
        <w:t xml:space="preserve">Tabelle </w:t>
      </w:r>
      <w:r w:rsidR="001D1BAE" w:rsidRPr="00752A95">
        <w:rPr>
          <w:color w:val="auto"/>
          <w:lang w:val="de-DE"/>
        </w:rPr>
        <w:fldChar w:fldCharType="begin"/>
      </w:r>
      <w:r w:rsidRPr="00752A95">
        <w:rPr>
          <w:color w:val="auto"/>
          <w:lang w:val="de-DE"/>
        </w:rPr>
        <w:instrText xml:space="preserve"> SEQ Tabelle \* ARABIC </w:instrText>
      </w:r>
      <w:r w:rsidR="001D1BAE" w:rsidRPr="00752A95">
        <w:rPr>
          <w:color w:val="auto"/>
          <w:lang w:val="de-DE"/>
        </w:rPr>
        <w:fldChar w:fldCharType="separate"/>
      </w:r>
      <w:r w:rsidR="005128B0" w:rsidRPr="00752A95">
        <w:rPr>
          <w:noProof/>
          <w:color w:val="auto"/>
          <w:lang w:val="de-DE"/>
        </w:rPr>
        <w:t>1</w:t>
      </w:r>
      <w:r w:rsidR="001D1BAE" w:rsidRPr="00752A95">
        <w:rPr>
          <w:color w:val="auto"/>
          <w:lang w:val="de-DE"/>
        </w:rPr>
        <w:fldChar w:fldCharType="end"/>
      </w:r>
      <w:bookmarkEnd w:id="0"/>
      <w:r w:rsidRPr="00752A95">
        <w:rPr>
          <w:color w:val="auto"/>
          <w:lang w:val="de-DE"/>
        </w:rPr>
        <w:t xml:space="preserve"> Brusthöhendurchmesser (in cm) und Höhe (in m) von 20 Fichten (60 Jahre)</w:t>
      </w:r>
      <w:bookmarkEnd w:id="1"/>
    </w:p>
    <w:p w14:paraId="46490004" w14:textId="77777777" w:rsidR="00492633" w:rsidRPr="00752A95" w:rsidRDefault="00492633" w:rsidP="00492633">
      <w:pPr>
        <w:pStyle w:val="Listenabsatz"/>
        <w:rPr>
          <w:i/>
          <w:lang w:val="de-DE"/>
        </w:rPr>
      </w:pPr>
      <w:r w:rsidRPr="00752A95">
        <w:rPr>
          <w:i/>
          <w:lang w:val="de-DE"/>
        </w:rPr>
        <w:t>Schätzt das Volumen in m³ (Festmeter) dieses Fichtenbestandes. Benutzt dabei die in der Forstwirtschaft übliche Formel</w:t>
      </w:r>
      <w:sdt>
        <w:sdtPr>
          <w:rPr>
            <w:i/>
            <w:lang w:val="de-DE"/>
          </w:rPr>
          <w:id w:val="354196435"/>
          <w:citation/>
        </w:sdtPr>
        <w:sdtEndPr/>
        <w:sdtContent>
          <w:r w:rsidR="001D1BAE" w:rsidRPr="00752A95">
            <w:rPr>
              <w:i/>
              <w:lang w:val="de-DE"/>
            </w:rPr>
            <w:fldChar w:fldCharType="begin"/>
          </w:r>
          <w:r w:rsidR="00E61106" w:rsidRPr="00752A95">
            <w:rPr>
              <w:i/>
              <w:lang w:val="de-DE"/>
            </w:rPr>
            <w:instrText xml:space="preserve"> CITATION Sie14 \l 3079 </w:instrText>
          </w:r>
          <w:r w:rsidR="001D1BAE" w:rsidRPr="00752A95">
            <w:rPr>
              <w:i/>
              <w:lang w:val="de-DE"/>
            </w:rPr>
            <w:fldChar w:fldCharType="separate"/>
          </w:r>
          <w:r w:rsidR="00E61106" w:rsidRPr="00752A95">
            <w:rPr>
              <w:i/>
              <w:noProof/>
              <w:lang w:val="de-DE"/>
            </w:rPr>
            <w:t xml:space="preserve"> </w:t>
          </w:r>
          <w:r w:rsidR="00E61106" w:rsidRPr="00752A95">
            <w:rPr>
              <w:noProof/>
              <w:lang w:val="de-DE"/>
            </w:rPr>
            <w:t>(Sperrer, 2009)</w:t>
          </w:r>
          <w:r w:rsidR="001D1BAE" w:rsidRPr="00752A95">
            <w:rPr>
              <w:i/>
              <w:lang w:val="de-DE"/>
            </w:rPr>
            <w:fldChar w:fldCharType="end"/>
          </w:r>
        </w:sdtContent>
      </w:sdt>
      <w:r w:rsidRPr="00752A95">
        <w:rPr>
          <w:i/>
          <w:lang w:val="de-DE"/>
        </w:rPr>
        <w:t>:</w:t>
      </w:r>
    </w:p>
    <w:p w14:paraId="79928353" w14:textId="77777777" w:rsidR="00492633" w:rsidRPr="00752A95" w:rsidRDefault="00492633" w:rsidP="00492633">
      <w:pPr>
        <w:pStyle w:val="Listenabsatz"/>
        <w:rPr>
          <w:i/>
          <w:lang w:val="de-DE"/>
        </w:rPr>
      </w:pPr>
      <w:r w:rsidRPr="00752A95">
        <w:rPr>
          <w:i/>
          <w:lang w:val="de-DE"/>
        </w:rPr>
        <w:tab/>
      </w:r>
      <w:r w:rsidRPr="00752A95">
        <w:rPr>
          <w:i/>
          <w:lang w:val="de-DE"/>
        </w:rPr>
        <w:tab/>
      </w:r>
      <w:r w:rsidRPr="00752A95">
        <w:rPr>
          <w:i/>
          <w:lang w:val="de-DE"/>
        </w:rPr>
        <w:tab/>
      </w:r>
      <w:r w:rsidRPr="00752A95">
        <w:rPr>
          <w:i/>
          <w:lang w:val="de-DE"/>
        </w:rPr>
        <w:tab/>
      </w:r>
      <w:r w:rsidRPr="00752A95">
        <w:rPr>
          <w:i/>
          <w:lang w:val="de-DE"/>
        </w:rPr>
        <w:tab/>
      </w:r>
      <m:oMath>
        <m:r>
          <w:rPr>
            <w:rFonts w:ascii="Cambria Math" w:hAnsi="Cambria Math"/>
            <w:lang w:val="de-DE"/>
          </w:rPr>
          <m:t>V</m:t>
        </m:r>
        <m:r>
          <w:rPr>
            <w:rFonts w:ascii="Cambria Math"/>
            <w:lang w:val="de-DE"/>
          </w:rPr>
          <m:t>=</m:t>
        </m:r>
        <m:r>
          <w:rPr>
            <w:rFonts w:ascii="Cambria Math" w:hAnsi="Cambria Math"/>
            <w:lang w:val="de-DE"/>
          </w:rPr>
          <m:t>G</m:t>
        </m:r>
        <m:r>
          <w:rPr>
            <w:rFonts w:ascii="Cambria Math"/>
            <w:lang w:val="de-DE"/>
          </w:rPr>
          <m:t xml:space="preserve"> </m:t>
        </m:r>
        <m:r>
          <w:rPr>
            <w:rFonts w:ascii="Cambria Math" w:hAnsi="Cambria Math"/>
            <w:lang w:val="de-DE"/>
          </w:rPr>
          <m:t>∙</m:t>
        </m:r>
        <m:r>
          <w:rPr>
            <w:rFonts w:ascii="Cambria Math"/>
            <w:lang w:val="de-DE"/>
          </w:rPr>
          <m:t xml:space="preserve"> </m:t>
        </m:r>
        <m:r>
          <w:rPr>
            <w:rFonts w:ascii="Cambria Math" w:hAnsi="Cambria Math"/>
            <w:lang w:val="de-DE"/>
          </w:rPr>
          <m:t>H</m:t>
        </m:r>
        <m:r>
          <w:rPr>
            <w:rFonts w:ascii="Cambria Math"/>
            <w:lang w:val="de-DE"/>
          </w:rPr>
          <m:t xml:space="preserve"> </m:t>
        </m:r>
        <m:r>
          <w:rPr>
            <w:rFonts w:ascii="Cambria Math" w:hAnsi="Cambria Math"/>
            <w:lang w:val="de-DE"/>
          </w:rPr>
          <m:t>∙</m:t>
        </m:r>
        <m:r>
          <w:rPr>
            <w:rFonts w:ascii="Cambria Math"/>
            <w:lang w:val="de-DE"/>
          </w:rPr>
          <m:t xml:space="preserve"> </m:t>
        </m:r>
        <m:r>
          <w:rPr>
            <w:rFonts w:ascii="Cambria Math" w:hAnsi="Cambria Math"/>
            <w:lang w:val="de-DE"/>
          </w:rPr>
          <m:t>F</m:t>
        </m:r>
      </m:oMath>
      <w:r w:rsidR="00E61106" w:rsidRPr="00752A95">
        <w:rPr>
          <w:i/>
          <w:lang w:val="de-DE"/>
        </w:rPr>
        <w:t xml:space="preserve"> </w:t>
      </w:r>
    </w:p>
    <w:p w14:paraId="04C4FA3F" w14:textId="77777777" w:rsidR="00492633" w:rsidRPr="00752A95" w:rsidRDefault="00492633" w:rsidP="00492633">
      <w:pPr>
        <w:pStyle w:val="Listenabsatz"/>
        <w:rPr>
          <w:i/>
          <w:lang w:val="de-DE"/>
        </w:rPr>
      </w:pPr>
      <w:r w:rsidRPr="00752A95">
        <w:rPr>
          <w:i/>
          <w:lang w:val="de-DE"/>
        </w:rPr>
        <w:t>Mit G wird die Summe der Querschnittsflächen der Bäume in Brusthöhe, mit H die mittlere Höhe und mit F die Formzahl bezeichnet. Diese liegt je nach Wachstumsverhältnissen zwischen 0,4–0,55 und wird für die jeweilige Baumart aus Tabellen entnommen. Bei diesem Bestand beträgt die Formzahl 0,46–0,48.</w:t>
      </w:r>
    </w:p>
    <w:p w14:paraId="13C0F65E" w14:textId="77777777" w:rsidR="00492633" w:rsidRPr="00752A95" w:rsidRDefault="00492633" w:rsidP="00492633">
      <w:pPr>
        <w:pStyle w:val="Listenabsatz"/>
        <w:rPr>
          <w:i/>
          <w:lang w:val="de-DE"/>
        </w:rPr>
      </w:pPr>
      <w:r w:rsidRPr="00752A95">
        <w:rPr>
          <w:i/>
          <w:lang w:val="de-DE"/>
        </w:rPr>
        <w:t xml:space="preserve">Warum ist die Multiplikation mit einer Formzahl nötig? Was wird berechnet, wenn diese  weggelassen wird? </w:t>
      </w:r>
    </w:p>
    <w:p w14:paraId="6CB81F74" w14:textId="77777777" w:rsidR="00492633" w:rsidRPr="00752A95" w:rsidRDefault="00492633" w:rsidP="00492633">
      <w:pPr>
        <w:pStyle w:val="Listenabsatz"/>
        <w:numPr>
          <w:ilvl w:val="0"/>
          <w:numId w:val="20"/>
        </w:numPr>
        <w:rPr>
          <w:i/>
          <w:lang w:val="de-DE"/>
        </w:rPr>
      </w:pPr>
      <w:r w:rsidRPr="00752A95">
        <w:rPr>
          <w:i/>
          <w:lang w:val="de-DE"/>
        </w:rPr>
        <w:t>Das 20 m breite und 100 m lange gerodete Waldstück auf 700 m Seehöhe soll mit einem Fichten-Tannen-Buchenwald aufgeforstet werden.</w:t>
      </w:r>
    </w:p>
    <w:p w14:paraId="6E9BA4E4" w14:textId="77777777" w:rsidR="00492633" w:rsidRPr="00752A95" w:rsidRDefault="00492633" w:rsidP="00492633">
      <w:pPr>
        <w:pStyle w:val="Listenabsatz"/>
        <w:rPr>
          <w:i/>
          <w:lang w:val="de-DE"/>
        </w:rPr>
      </w:pPr>
      <w:r w:rsidRPr="00752A95">
        <w:rPr>
          <w:i/>
          <w:lang w:val="de-DE"/>
        </w:rPr>
        <w:t xml:space="preserve">Wie viele der verschiedenen Jungbäume werden dafür benötigt? Die vorgesehenen Abstände zwischen den Bäumen können </w:t>
      </w:r>
      <w:r w:rsidR="001D1BAE" w:rsidRPr="00752A95">
        <w:rPr>
          <w:i/>
          <w:lang w:val="de-DE"/>
        </w:rPr>
        <w:fldChar w:fldCharType="begin"/>
      </w:r>
      <w:r w:rsidRPr="00752A95">
        <w:rPr>
          <w:i/>
          <w:lang w:val="de-DE"/>
        </w:rPr>
        <w:instrText xml:space="preserve"> REF _Ref401578475 \h  \* MERGEFORMAT </w:instrText>
      </w:r>
      <w:r w:rsidR="001D1BAE" w:rsidRPr="00752A95">
        <w:rPr>
          <w:i/>
          <w:lang w:val="de-DE"/>
        </w:rPr>
      </w:r>
      <w:r w:rsidR="001D1BAE" w:rsidRPr="00752A95">
        <w:rPr>
          <w:i/>
          <w:lang w:val="de-DE"/>
        </w:rPr>
        <w:fldChar w:fldCharType="separate"/>
      </w:r>
      <w:r w:rsidR="005128B0" w:rsidRPr="00752A95">
        <w:rPr>
          <w:i/>
          <w:lang w:val="de-DE"/>
        </w:rPr>
        <w:t xml:space="preserve">Tabelle </w:t>
      </w:r>
      <w:r w:rsidR="005128B0" w:rsidRPr="00752A95">
        <w:rPr>
          <w:i/>
          <w:noProof/>
          <w:lang w:val="de-DE"/>
        </w:rPr>
        <w:t>2</w:t>
      </w:r>
      <w:r w:rsidR="001D1BAE" w:rsidRPr="00752A95">
        <w:rPr>
          <w:i/>
          <w:lang w:val="de-DE"/>
        </w:rPr>
        <w:fldChar w:fldCharType="end"/>
      </w:r>
      <w:r w:rsidRPr="00752A95">
        <w:rPr>
          <w:i/>
          <w:lang w:val="de-DE"/>
        </w:rPr>
        <w:t xml:space="preserve"> entnommen werden.</w:t>
      </w:r>
    </w:p>
    <w:tbl>
      <w:tblPr>
        <w:tblStyle w:val="Tabellenraster"/>
        <w:tblW w:w="0" w:type="auto"/>
        <w:jc w:val="center"/>
        <w:tblLook w:val="04A0" w:firstRow="1" w:lastRow="0" w:firstColumn="1" w:lastColumn="0" w:noHBand="0" w:noVBand="1"/>
      </w:tblPr>
      <w:tblGrid>
        <w:gridCol w:w="3085"/>
        <w:gridCol w:w="3987"/>
      </w:tblGrid>
      <w:tr w:rsidR="00492633" w:rsidRPr="00752A95" w14:paraId="6DBA616B" w14:textId="77777777" w:rsidTr="00D40263">
        <w:trPr>
          <w:trHeight w:val="547"/>
          <w:jc w:val="center"/>
        </w:trPr>
        <w:tc>
          <w:tcPr>
            <w:tcW w:w="3085" w:type="dxa"/>
          </w:tcPr>
          <w:p w14:paraId="6411B37D" w14:textId="77777777" w:rsidR="00492633" w:rsidRPr="00752A95" w:rsidRDefault="00492633" w:rsidP="00D344A6">
            <w:pPr>
              <w:jc w:val="center"/>
              <w:rPr>
                <w:lang w:val="de-DE"/>
              </w:rPr>
            </w:pPr>
            <w:r w:rsidRPr="00752A95">
              <w:rPr>
                <w:lang w:val="de-DE"/>
              </w:rPr>
              <w:t>Baumart</w:t>
            </w:r>
          </w:p>
        </w:tc>
        <w:tc>
          <w:tcPr>
            <w:tcW w:w="3987" w:type="dxa"/>
          </w:tcPr>
          <w:p w14:paraId="161FBB92" w14:textId="77777777" w:rsidR="00492633" w:rsidRPr="00752A95" w:rsidRDefault="00492633" w:rsidP="00D344A6">
            <w:pPr>
              <w:jc w:val="center"/>
              <w:rPr>
                <w:lang w:val="de-DE"/>
              </w:rPr>
            </w:pPr>
            <w:r w:rsidRPr="00752A95">
              <w:rPr>
                <w:lang w:val="de-DE"/>
              </w:rPr>
              <w:t>Empfohlener Pflanzenabstand</w:t>
            </w:r>
          </w:p>
          <w:p w14:paraId="5A6B9EDD" w14:textId="77777777" w:rsidR="00492633" w:rsidRPr="00752A95" w:rsidRDefault="00492633" w:rsidP="00D344A6">
            <w:pPr>
              <w:jc w:val="center"/>
              <w:rPr>
                <w:lang w:val="de-DE"/>
              </w:rPr>
            </w:pPr>
            <w:r w:rsidRPr="00752A95">
              <w:rPr>
                <w:lang w:val="de-DE"/>
              </w:rPr>
              <w:t>zwischen den Reihen            in der Reihe</w:t>
            </w:r>
          </w:p>
        </w:tc>
      </w:tr>
      <w:tr w:rsidR="00492633" w:rsidRPr="00752A95" w14:paraId="39DD9AE4" w14:textId="77777777" w:rsidTr="00D40263">
        <w:trPr>
          <w:jc w:val="center"/>
        </w:trPr>
        <w:tc>
          <w:tcPr>
            <w:tcW w:w="3085" w:type="dxa"/>
          </w:tcPr>
          <w:p w14:paraId="22383D9C" w14:textId="77777777" w:rsidR="00492633" w:rsidRPr="00752A95" w:rsidRDefault="00492633" w:rsidP="00D344A6">
            <w:pPr>
              <w:jc w:val="center"/>
              <w:rPr>
                <w:lang w:val="de-DE"/>
              </w:rPr>
            </w:pPr>
            <w:r w:rsidRPr="00752A95">
              <w:rPr>
                <w:lang w:val="de-DE"/>
              </w:rPr>
              <w:t>Fichte (</w:t>
            </w:r>
            <w:r w:rsidRPr="00752A95">
              <w:rPr>
                <w:i/>
                <w:lang w:val="de-DE"/>
              </w:rPr>
              <w:t>Picea abies</w:t>
            </w:r>
            <w:r w:rsidRPr="00752A95">
              <w:rPr>
                <w:lang w:val="de-DE"/>
              </w:rPr>
              <w:t>)</w:t>
            </w:r>
          </w:p>
        </w:tc>
        <w:tc>
          <w:tcPr>
            <w:tcW w:w="3987" w:type="dxa"/>
          </w:tcPr>
          <w:p w14:paraId="62A04756" w14:textId="77777777" w:rsidR="00492633" w:rsidRPr="00752A95" w:rsidRDefault="00492633" w:rsidP="00D344A6">
            <w:pPr>
              <w:jc w:val="center"/>
              <w:rPr>
                <w:lang w:val="de-DE"/>
              </w:rPr>
            </w:pPr>
            <w:r w:rsidRPr="00752A95">
              <w:rPr>
                <w:lang w:val="de-DE"/>
              </w:rPr>
              <w:t xml:space="preserve">2,5                       </w:t>
            </w:r>
            <w:r w:rsidR="000D3D48" w:rsidRPr="00752A95">
              <w:rPr>
                <w:lang w:val="de-DE"/>
              </w:rPr>
              <w:t xml:space="preserve"> </w:t>
            </w:r>
            <w:r w:rsidRPr="00752A95">
              <w:rPr>
                <w:lang w:val="de-DE"/>
              </w:rPr>
              <w:t xml:space="preserve"> x           1,5</w:t>
            </w:r>
          </w:p>
        </w:tc>
      </w:tr>
      <w:tr w:rsidR="00492633" w:rsidRPr="00752A95" w14:paraId="6AF2EEE7" w14:textId="77777777" w:rsidTr="00D40263">
        <w:trPr>
          <w:jc w:val="center"/>
        </w:trPr>
        <w:tc>
          <w:tcPr>
            <w:tcW w:w="3085" w:type="dxa"/>
          </w:tcPr>
          <w:p w14:paraId="058BDED8" w14:textId="77777777" w:rsidR="00492633" w:rsidRPr="00752A95" w:rsidRDefault="00492633" w:rsidP="00D344A6">
            <w:pPr>
              <w:jc w:val="center"/>
              <w:rPr>
                <w:lang w:val="de-DE"/>
              </w:rPr>
            </w:pPr>
            <w:r w:rsidRPr="00752A95">
              <w:rPr>
                <w:lang w:val="de-DE"/>
              </w:rPr>
              <w:t>Tanne (</w:t>
            </w:r>
            <w:r w:rsidRPr="00752A95">
              <w:rPr>
                <w:i/>
                <w:lang w:val="de-DE"/>
              </w:rPr>
              <w:t>Abies alba</w:t>
            </w:r>
            <w:r w:rsidRPr="00752A95">
              <w:rPr>
                <w:lang w:val="de-DE"/>
              </w:rPr>
              <w:t>)</w:t>
            </w:r>
          </w:p>
        </w:tc>
        <w:tc>
          <w:tcPr>
            <w:tcW w:w="3987" w:type="dxa"/>
          </w:tcPr>
          <w:p w14:paraId="61F0B8EB" w14:textId="77777777" w:rsidR="00492633" w:rsidRPr="00752A95" w:rsidRDefault="00492633" w:rsidP="00D344A6">
            <w:pPr>
              <w:jc w:val="center"/>
              <w:rPr>
                <w:lang w:val="de-DE"/>
              </w:rPr>
            </w:pPr>
            <w:r w:rsidRPr="00752A95">
              <w:rPr>
                <w:lang w:val="de-DE"/>
              </w:rPr>
              <w:t xml:space="preserve">2,5                       </w:t>
            </w:r>
            <w:r w:rsidR="000D3D48" w:rsidRPr="00752A95">
              <w:rPr>
                <w:lang w:val="de-DE"/>
              </w:rPr>
              <w:t xml:space="preserve"> </w:t>
            </w:r>
            <w:r w:rsidRPr="00752A95">
              <w:rPr>
                <w:lang w:val="de-DE"/>
              </w:rPr>
              <w:t xml:space="preserve"> x           1,5</w:t>
            </w:r>
          </w:p>
        </w:tc>
      </w:tr>
      <w:tr w:rsidR="00492633" w:rsidRPr="00752A95" w14:paraId="6D4D88CE" w14:textId="77777777" w:rsidTr="00D40263">
        <w:trPr>
          <w:jc w:val="center"/>
        </w:trPr>
        <w:tc>
          <w:tcPr>
            <w:tcW w:w="3085" w:type="dxa"/>
          </w:tcPr>
          <w:p w14:paraId="04C40477" w14:textId="77777777" w:rsidR="00492633" w:rsidRPr="00752A95" w:rsidRDefault="00492633" w:rsidP="00D344A6">
            <w:pPr>
              <w:jc w:val="center"/>
              <w:rPr>
                <w:lang w:val="de-DE"/>
              </w:rPr>
            </w:pPr>
            <w:r w:rsidRPr="00752A95">
              <w:rPr>
                <w:lang w:val="de-DE"/>
              </w:rPr>
              <w:t>Rotbuche (</w:t>
            </w:r>
            <w:r w:rsidRPr="00752A95">
              <w:rPr>
                <w:i/>
                <w:lang w:val="de-DE"/>
              </w:rPr>
              <w:t>Fagus sylvatica</w:t>
            </w:r>
            <w:r w:rsidRPr="00752A95">
              <w:rPr>
                <w:lang w:val="de-DE"/>
              </w:rPr>
              <w:t>)</w:t>
            </w:r>
          </w:p>
        </w:tc>
        <w:tc>
          <w:tcPr>
            <w:tcW w:w="3987" w:type="dxa"/>
          </w:tcPr>
          <w:p w14:paraId="6EEBF61C" w14:textId="77777777" w:rsidR="00492633" w:rsidRPr="00752A95" w:rsidRDefault="000D3D48" w:rsidP="000D3D48">
            <w:pPr>
              <w:rPr>
                <w:lang w:val="de-DE"/>
              </w:rPr>
            </w:pPr>
            <w:r w:rsidRPr="00752A95">
              <w:rPr>
                <w:lang w:val="de-DE"/>
              </w:rPr>
              <w:t xml:space="preserve">            </w:t>
            </w:r>
            <w:r w:rsidR="00492633" w:rsidRPr="00752A95">
              <w:rPr>
                <w:lang w:val="de-DE"/>
              </w:rPr>
              <w:t xml:space="preserve">1,5                       </w:t>
            </w:r>
            <w:r w:rsidRPr="00752A95">
              <w:rPr>
                <w:lang w:val="de-DE"/>
              </w:rPr>
              <w:t xml:space="preserve">    </w:t>
            </w:r>
            <w:r w:rsidR="00492633" w:rsidRPr="00752A95">
              <w:rPr>
                <w:lang w:val="de-DE"/>
              </w:rPr>
              <w:t>x             1</w:t>
            </w:r>
          </w:p>
        </w:tc>
      </w:tr>
    </w:tbl>
    <w:p w14:paraId="528631C2" w14:textId="77777777" w:rsidR="00492633" w:rsidRPr="00752A95" w:rsidRDefault="00492633" w:rsidP="00D344A6">
      <w:pPr>
        <w:pStyle w:val="Beschriftung"/>
        <w:jc w:val="center"/>
        <w:rPr>
          <w:color w:val="auto"/>
          <w:lang w:val="de-DE"/>
        </w:rPr>
      </w:pPr>
      <w:bookmarkStart w:id="2" w:name="_Ref401578475"/>
      <w:r w:rsidRPr="00752A95">
        <w:rPr>
          <w:color w:val="auto"/>
          <w:lang w:val="de-DE"/>
        </w:rPr>
        <w:t xml:space="preserve">Tabelle </w:t>
      </w:r>
      <w:r w:rsidR="001D1BAE" w:rsidRPr="00752A95">
        <w:rPr>
          <w:color w:val="auto"/>
          <w:lang w:val="de-DE"/>
        </w:rPr>
        <w:fldChar w:fldCharType="begin"/>
      </w:r>
      <w:r w:rsidRPr="00752A95">
        <w:rPr>
          <w:color w:val="auto"/>
          <w:lang w:val="de-DE"/>
        </w:rPr>
        <w:instrText xml:space="preserve"> SEQ Tabelle \* ARABIC </w:instrText>
      </w:r>
      <w:r w:rsidR="001D1BAE" w:rsidRPr="00752A95">
        <w:rPr>
          <w:color w:val="auto"/>
          <w:lang w:val="de-DE"/>
        </w:rPr>
        <w:fldChar w:fldCharType="separate"/>
      </w:r>
      <w:r w:rsidR="005128B0" w:rsidRPr="00752A95">
        <w:rPr>
          <w:noProof/>
          <w:color w:val="auto"/>
          <w:lang w:val="de-DE"/>
        </w:rPr>
        <w:t>2</w:t>
      </w:r>
      <w:r w:rsidR="001D1BAE" w:rsidRPr="00752A95">
        <w:rPr>
          <w:color w:val="auto"/>
          <w:lang w:val="de-DE"/>
        </w:rPr>
        <w:fldChar w:fldCharType="end"/>
      </w:r>
      <w:bookmarkEnd w:id="2"/>
      <w:r w:rsidRPr="00752A95">
        <w:rPr>
          <w:color w:val="auto"/>
          <w:lang w:val="de-DE"/>
        </w:rPr>
        <w:t xml:space="preserve"> Empfohlener Pflanzenabstand (in m)</w:t>
      </w:r>
      <w:r w:rsidR="00E61106" w:rsidRPr="00752A95">
        <w:rPr>
          <w:color w:val="auto"/>
          <w:lang w:val="de-DE"/>
        </w:rPr>
        <w:t xml:space="preserve"> </w:t>
      </w:r>
      <w:sdt>
        <w:sdtPr>
          <w:rPr>
            <w:color w:val="auto"/>
            <w:lang w:val="de-DE"/>
          </w:rPr>
          <w:id w:val="354196436"/>
          <w:citation/>
        </w:sdtPr>
        <w:sdtEndPr/>
        <w:sdtContent>
          <w:r w:rsidR="001D1BAE" w:rsidRPr="00752A95">
            <w:rPr>
              <w:color w:val="auto"/>
              <w:lang w:val="de-DE"/>
            </w:rPr>
            <w:fldChar w:fldCharType="begin"/>
          </w:r>
          <w:r w:rsidR="00741357" w:rsidRPr="00752A95">
            <w:rPr>
              <w:color w:val="auto"/>
              <w:lang w:val="de-DE"/>
            </w:rPr>
            <w:instrText xml:space="preserve"> CITATION Sch14 \l 3079  </w:instrText>
          </w:r>
          <w:r w:rsidR="001D1BAE" w:rsidRPr="00752A95">
            <w:rPr>
              <w:color w:val="auto"/>
              <w:lang w:val="de-DE"/>
            </w:rPr>
            <w:fldChar w:fldCharType="separate"/>
          </w:r>
          <w:r w:rsidR="00741357" w:rsidRPr="00752A95">
            <w:rPr>
              <w:noProof/>
              <w:color w:val="auto"/>
              <w:lang w:val="de-DE"/>
            </w:rPr>
            <w:t>(Landwirtschaftskammer Oberösterreich, 2011)</w:t>
          </w:r>
          <w:r w:rsidR="001D1BAE" w:rsidRPr="00752A95">
            <w:rPr>
              <w:color w:val="auto"/>
              <w:lang w:val="de-DE"/>
            </w:rPr>
            <w:fldChar w:fldCharType="end"/>
          </w:r>
        </w:sdtContent>
      </w:sdt>
    </w:p>
    <w:p w14:paraId="012FC11D" w14:textId="77777777" w:rsidR="00492633" w:rsidRPr="00752A95" w:rsidRDefault="00492633" w:rsidP="00492633">
      <w:pPr>
        <w:pStyle w:val="Listenabsatz"/>
        <w:numPr>
          <w:ilvl w:val="0"/>
          <w:numId w:val="20"/>
        </w:numPr>
        <w:rPr>
          <w:i/>
          <w:lang w:val="de-DE"/>
        </w:rPr>
      </w:pPr>
      <w:r w:rsidRPr="00752A95">
        <w:rPr>
          <w:i/>
          <w:lang w:val="de-DE"/>
        </w:rPr>
        <w:t xml:space="preserve">Die Preise für die Jungpflanzen sind in </w:t>
      </w:r>
      <w:r w:rsidR="001D1BAE" w:rsidRPr="00752A95">
        <w:rPr>
          <w:i/>
          <w:lang w:val="de-DE"/>
        </w:rPr>
        <w:fldChar w:fldCharType="begin"/>
      </w:r>
      <w:r w:rsidRPr="00752A95">
        <w:rPr>
          <w:i/>
          <w:lang w:val="de-DE"/>
        </w:rPr>
        <w:instrText xml:space="preserve"> REF _Ref401579225 \h  \* MERGEFORMAT </w:instrText>
      </w:r>
      <w:r w:rsidR="001D1BAE" w:rsidRPr="00752A95">
        <w:rPr>
          <w:i/>
          <w:lang w:val="de-DE"/>
        </w:rPr>
      </w:r>
      <w:r w:rsidR="001D1BAE" w:rsidRPr="00752A95">
        <w:rPr>
          <w:i/>
          <w:lang w:val="de-DE"/>
        </w:rPr>
        <w:fldChar w:fldCharType="separate"/>
      </w:r>
      <w:r w:rsidR="005128B0" w:rsidRPr="00752A95">
        <w:rPr>
          <w:i/>
          <w:lang w:val="de-DE"/>
        </w:rPr>
        <w:t xml:space="preserve">Tabelle </w:t>
      </w:r>
      <w:r w:rsidR="005128B0" w:rsidRPr="00752A95">
        <w:rPr>
          <w:i/>
          <w:noProof/>
          <w:lang w:val="de-DE"/>
        </w:rPr>
        <w:t>3</w:t>
      </w:r>
      <w:r w:rsidR="001D1BAE" w:rsidRPr="00752A95">
        <w:rPr>
          <w:i/>
          <w:lang w:val="de-DE"/>
        </w:rPr>
        <w:fldChar w:fldCharType="end"/>
      </w:r>
      <w:r w:rsidRPr="00752A95">
        <w:rPr>
          <w:i/>
          <w:lang w:val="de-DE"/>
        </w:rPr>
        <w:t xml:space="preserve"> gegeben. Mit welchen Kosten hat die </w:t>
      </w:r>
      <w:r w:rsidRPr="00752A95">
        <w:rPr>
          <w:i/>
          <w:noProof/>
          <w:lang w:val="de-DE"/>
        </w:rPr>
        <w:t>GrundeigentümerIn</w:t>
      </w:r>
      <w:r w:rsidRPr="00752A95">
        <w:rPr>
          <w:i/>
          <w:lang w:val="de-DE"/>
        </w:rPr>
        <w:t xml:space="preserve"> für die Pflanzenanschaffung bei der Aufforstung dieser Schlagfläche zu rechnen?</w:t>
      </w:r>
    </w:p>
    <w:tbl>
      <w:tblPr>
        <w:tblStyle w:val="Tabellenraster"/>
        <w:tblW w:w="0" w:type="auto"/>
        <w:jc w:val="center"/>
        <w:tblLook w:val="04A0" w:firstRow="1" w:lastRow="0" w:firstColumn="1" w:lastColumn="0" w:noHBand="0" w:noVBand="1"/>
      </w:tblPr>
      <w:tblGrid>
        <w:gridCol w:w="2660"/>
        <w:gridCol w:w="3260"/>
      </w:tblGrid>
      <w:tr w:rsidR="00492633" w:rsidRPr="00752A95" w14:paraId="05A6C2C6" w14:textId="77777777" w:rsidTr="00D40263">
        <w:trPr>
          <w:jc w:val="center"/>
        </w:trPr>
        <w:tc>
          <w:tcPr>
            <w:tcW w:w="2660" w:type="dxa"/>
          </w:tcPr>
          <w:p w14:paraId="20101CA6" w14:textId="77777777" w:rsidR="00492633" w:rsidRPr="00752A95" w:rsidRDefault="00492633" w:rsidP="00D344A6">
            <w:pPr>
              <w:rPr>
                <w:lang w:val="de-DE"/>
              </w:rPr>
            </w:pPr>
            <w:r w:rsidRPr="00752A95">
              <w:rPr>
                <w:lang w:val="de-DE"/>
              </w:rPr>
              <w:t>Art</w:t>
            </w:r>
          </w:p>
        </w:tc>
        <w:tc>
          <w:tcPr>
            <w:tcW w:w="3260" w:type="dxa"/>
          </w:tcPr>
          <w:p w14:paraId="2527DF1B" w14:textId="77777777" w:rsidR="00492633" w:rsidRPr="00752A95" w:rsidRDefault="00492633" w:rsidP="00D344A6">
            <w:pPr>
              <w:rPr>
                <w:lang w:val="de-DE"/>
              </w:rPr>
            </w:pPr>
            <w:r w:rsidRPr="00752A95">
              <w:rPr>
                <w:lang w:val="de-DE"/>
              </w:rPr>
              <w:t>Alter/Größe (cm)               Preis</w:t>
            </w:r>
          </w:p>
        </w:tc>
      </w:tr>
      <w:tr w:rsidR="00492633" w:rsidRPr="00752A95" w14:paraId="1DD3184F" w14:textId="77777777" w:rsidTr="00D40263">
        <w:trPr>
          <w:jc w:val="center"/>
        </w:trPr>
        <w:tc>
          <w:tcPr>
            <w:tcW w:w="2660" w:type="dxa"/>
          </w:tcPr>
          <w:p w14:paraId="698AEB59" w14:textId="77777777" w:rsidR="00492633" w:rsidRPr="00752A95" w:rsidRDefault="00752A95" w:rsidP="00D344A6">
            <w:pPr>
              <w:rPr>
                <w:lang w:val="de-DE"/>
              </w:rPr>
            </w:pPr>
            <w:r w:rsidRPr="00752A95">
              <w:rPr>
                <w:lang w:val="de-DE"/>
              </w:rPr>
              <w:t>Weißtanne</w:t>
            </w:r>
            <w:r w:rsidR="00492633" w:rsidRPr="00752A95">
              <w:rPr>
                <w:lang w:val="de-DE"/>
              </w:rPr>
              <w:t xml:space="preserve"> (</w:t>
            </w:r>
            <w:r w:rsidR="00492633" w:rsidRPr="00752A95">
              <w:rPr>
                <w:i/>
                <w:lang w:val="de-DE"/>
              </w:rPr>
              <w:t>Abies alba</w:t>
            </w:r>
            <w:r w:rsidR="00492633" w:rsidRPr="00752A95">
              <w:rPr>
                <w:lang w:val="de-DE"/>
              </w:rPr>
              <w:t>)</w:t>
            </w:r>
          </w:p>
        </w:tc>
        <w:tc>
          <w:tcPr>
            <w:tcW w:w="3260" w:type="dxa"/>
          </w:tcPr>
          <w:p w14:paraId="1173AD7C" w14:textId="77777777" w:rsidR="00492633" w:rsidRPr="00752A95" w:rsidRDefault="005D4F3F" w:rsidP="00D344A6">
            <w:pPr>
              <w:rPr>
                <w:lang w:val="de-DE"/>
              </w:rPr>
            </w:pPr>
            <w:r w:rsidRPr="00752A95">
              <w:rPr>
                <w:lang w:val="de-DE"/>
              </w:rPr>
              <w:t xml:space="preserve">       </w:t>
            </w:r>
            <w:r w:rsidR="00492633" w:rsidRPr="00752A95">
              <w:rPr>
                <w:lang w:val="de-DE"/>
              </w:rPr>
              <w:t>4-jährig                          0,60</w:t>
            </w:r>
          </w:p>
        </w:tc>
      </w:tr>
      <w:tr w:rsidR="00492633" w:rsidRPr="00752A95" w14:paraId="31450A47" w14:textId="77777777" w:rsidTr="00D40263">
        <w:trPr>
          <w:jc w:val="center"/>
        </w:trPr>
        <w:tc>
          <w:tcPr>
            <w:tcW w:w="2660" w:type="dxa"/>
          </w:tcPr>
          <w:p w14:paraId="46585342" w14:textId="77777777" w:rsidR="00492633" w:rsidRPr="00752A95" w:rsidRDefault="00492633" w:rsidP="00D344A6">
            <w:pPr>
              <w:rPr>
                <w:lang w:val="de-DE"/>
              </w:rPr>
            </w:pPr>
          </w:p>
        </w:tc>
        <w:tc>
          <w:tcPr>
            <w:tcW w:w="3260" w:type="dxa"/>
          </w:tcPr>
          <w:p w14:paraId="457EEC88" w14:textId="77777777" w:rsidR="00492633" w:rsidRPr="00752A95" w:rsidRDefault="005D4F3F" w:rsidP="00D344A6">
            <w:pPr>
              <w:rPr>
                <w:lang w:val="de-DE"/>
              </w:rPr>
            </w:pPr>
            <w:r w:rsidRPr="00752A95">
              <w:rPr>
                <w:lang w:val="de-DE"/>
              </w:rPr>
              <w:t xml:space="preserve">       </w:t>
            </w:r>
            <w:r w:rsidR="00492633" w:rsidRPr="00752A95">
              <w:rPr>
                <w:lang w:val="de-DE"/>
              </w:rPr>
              <w:t>5-jährig                          0,65</w:t>
            </w:r>
          </w:p>
        </w:tc>
      </w:tr>
      <w:tr w:rsidR="00492633" w:rsidRPr="00752A95" w14:paraId="3053DB56" w14:textId="77777777" w:rsidTr="00D40263">
        <w:trPr>
          <w:jc w:val="center"/>
        </w:trPr>
        <w:tc>
          <w:tcPr>
            <w:tcW w:w="2660" w:type="dxa"/>
          </w:tcPr>
          <w:p w14:paraId="40A81CB6" w14:textId="77777777" w:rsidR="00492633" w:rsidRPr="00752A95" w:rsidRDefault="00492633" w:rsidP="00D344A6">
            <w:pPr>
              <w:rPr>
                <w:lang w:val="de-DE"/>
              </w:rPr>
            </w:pPr>
            <w:r w:rsidRPr="00752A95">
              <w:rPr>
                <w:lang w:val="de-DE"/>
              </w:rPr>
              <w:t>Fichte (</w:t>
            </w:r>
            <w:r w:rsidRPr="00752A95">
              <w:rPr>
                <w:i/>
                <w:lang w:val="de-DE"/>
              </w:rPr>
              <w:t>Picea abies</w:t>
            </w:r>
            <w:r w:rsidRPr="00752A95">
              <w:rPr>
                <w:lang w:val="de-DE"/>
              </w:rPr>
              <w:t>)</w:t>
            </w:r>
          </w:p>
        </w:tc>
        <w:tc>
          <w:tcPr>
            <w:tcW w:w="3260" w:type="dxa"/>
          </w:tcPr>
          <w:p w14:paraId="0C624092" w14:textId="77777777" w:rsidR="00492633" w:rsidRPr="00752A95" w:rsidRDefault="005D4F3F" w:rsidP="00D344A6">
            <w:pPr>
              <w:rPr>
                <w:lang w:val="de-DE"/>
              </w:rPr>
            </w:pPr>
            <w:r w:rsidRPr="00752A95">
              <w:rPr>
                <w:lang w:val="de-DE"/>
              </w:rPr>
              <w:t xml:space="preserve">       </w:t>
            </w:r>
            <w:r w:rsidR="00492633" w:rsidRPr="00752A95">
              <w:rPr>
                <w:lang w:val="de-DE"/>
              </w:rPr>
              <w:t>3-jährig                          0,43</w:t>
            </w:r>
          </w:p>
        </w:tc>
      </w:tr>
      <w:tr w:rsidR="00492633" w:rsidRPr="00752A95" w14:paraId="4AC404A1" w14:textId="77777777" w:rsidTr="00D40263">
        <w:trPr>
          <w:jc w:val="center"/>
        </w:trPr>
        <w:tc>
          <w:tcPr>
            <w:tcW w:w="2660" w:type="dxa"/>
          </w:tcPr>
          <w:p w14:paraId="1C1231DC" w14:textId="77777777" w:rsidR="00492633" w:rsidRPr="00752A95" w:rsidRDefault="00492633" w:rsidP="00D344A6">
            <w:pPr>
              <w:rPr>
                <w:lang w:val="de-DE"/>
              </w:rPr>
            </w:pPr>
          </w:p>
        </w:tc>
        <w:tc>
          <w:tcPr>
            <w:tcW w:w="3260" w:type="dxa"/>
          </w:tcPr>
          <w:p w14:paraId="010F8092" w14:textId="77777777" w:rsidR="00492633" w:rsidRPr="00752A95" w:rsidRDefault="005D4F3F" w:rsidP="00D344A6">
            <w:pPr>
              <w:rPr>
                <w:lang w:val="de-DE"/>
              </w:rPr>
            </w:pPr>
            <w:r w:rsidRPr="00752A95">
              <w:rPr>
                <w:lang w:val="de-DE"/>
              </w:rPr>
              <w:t xml:space="preserve">       </w:t>
            </w:r>
            <w:r w:rsidR="00492633" w:rsidRPr="00752A95">
              <w:rPr>
                <w:lang w:val="de-DE"/>
              </w:rPr>
              <w:t>4-jährig                          0,48</w:t>
            </w:r>
          </w:p>
        </w:tc>
      </w:tr>
      <w:tr w:rsidR="00492633" w:rsidRPr="00752A95" w14:paraId="5B5A2367" w14:textId="77777777" w:rsidTr="00D40263">
        <w:trPr>
          <w:jc w:val="center"/>
        </w:trPr>
        <w:tc>
          <w:tcPr>
            <w:tcW w:w="2660" w:type="dxa"/>
          </w:tcPr>
          <w:p w14:paraId="5CF2790B" w14:textId="77777777" w:rsidR="00492633" w:rsidRPr="00752A95" w:rsidRDefault="00492633" w:rsidP="00D344A6">
            <w:pPr>
              <w:rPr>
                <w:lang w:val="de-DE"/>
              </w:rPr>
            </w:pPr>
          </w:p>
        </w:tc>
        <w:tc>
          <w:tcPr>
            <w:tcW w:w="3260" w:type="dxa"/>
          </w:tcPr>
          <w:p w14:paraId="5D1A7728" w14:textId="77777777" w:rsidR="00492633" w:rsidRPr="00752A95" w:rsidRDefault="005D4F3F" w:rsidP="00D344A6">
            <w:pPr>
              <w:rPr>
                <w:lang w:val="de-DE"/>
              </w:rPr>
            </w:pPr>
            <w:r w:rsidRPr="00752A95">
              <w:rPr>
                <w:lang w:val="de-DE"/>
              </w:rPr>
              <w:t xml:space="preserve">       </w:t>
            </w:r>
            <w:r w:rsidR="00492633" w:rsidRPr="00752A95">
              <w:rPr>
                <w:lang w:val="de-DE"/>
              </w:rPr>
              <w:t>5-jährig                          0,55</w:t>
            </w:r>
          </w:p>
        </w:tc>
      </w:tr>
      <w:tr w:rsidR="00492633" w:rsidRPr="00752A95" w14:paraId="2B29DFD9" w14:textId="77777777" w:rsidTr="00D40263">
        <w:trPr>
          <w:jc w:val="center"/>
        </w:trPr>
        <w:tc>
          <w:tcPr>
            <w:tcW w:w="2660" w:type="dxa"/>
          </w:tcPr>
          <w:p w14:paraId="2C0D1982" w14:textId="77777777" w:rsidR="00492633" w:rsidRPr="00752A95" w:rsidRDefault="00492633" w:rsidP="00D344A6">
            <w:pPr>
              <w:rPr>
                <w:lang w:val="de-DE"/>
              </w:rPr>
            </w:pPr>
            <w:r w:rsidRPr="00752A95">
              <w:rPr>
                <w:lang w:val="de-DE"/>
              </w:rPr>
              <w:t>Rotbuche (</w:t>
            </w:r>
            <w:r w:rsidRPr="00752A95">
              <w:rPr>
                <w:i/>
                <w:lang w:val="de-DE"/>
              </w:rPr>
              <w:t>Fagus sylvatica</w:t>
            </w:r>
            <w:r w:rsidRPr="00752A95">
              <w:rPr>
                <w:lang w:val="de-DE"/>
              </w:rPr>
              <w:t>)</w:t>
            </w:r>
          </w:p>
        </w:tc>
        <w:tc>
          <w:tcPr>
            <w:tcW w:w="3260" w:type="dxa"/>
          </w:tcPr>
          <w:p w14:paraId="0D986A12" w14:textId="77777777" w:rsidR="00492633" w:rsidRPr="00752A95" w:rsidRDefault="005D4F3F" w:rsidP="00D344A6">
            <w:pPr>
              <w:rPr>
                <w:lang w:val="de-DE"/>
              </w:rPr>
            </w:pPr>
            <w:r w:rsidRPr="00752A95">
              <w:rPr>
                <w:lang w:val="de-DE"/>
              </w:rPr>
              <w:t xml:space="preserve">        </w:t>
            </w:r>
            <w:r w:rsidR="00492633" w:rsidRPr="00752A95">
              <w:rPr>
                <w:lang w:val="de-DE"/>
              </w:rPr>
              <w:t>2</w:t>
            </w:r>
            <w:r w:rsidR="000D3D48" w:rsidRPr="00752A95">
              <w:rPr>
                <w:lang w:val="de-DE"/>
              </w:rPr>
              <w:t xml:space="preserve">0–40                            </w:t>
            </w:r>
            <w:r w:rsidR="00492633" w:rsidRPr="00752A95">
              <w:rPr>
                <w:lang w:val="de-DE"/>
              </w:rPr>
              <w:t>0,63</w:t>
            </w:r>
          </w:p>
        </w:tc>
      </w:tr>
      <w:tr w:rsidR="00492633" w:rsidRPr="00752A95" w14:paraId="6F0FBD93" w14:textId="77777777" w:rsidTr="00D40263">
        <w:trPr>
          <w:jc w:val="center"/>
        </w:trPr>
        <w:tc>
          <w:tcPr>
            <w:tcW w:w="2660" w:type="dxa"/>
          </w:tcPr>
          <w:p w14:paraId="007D613A" w14:textId="77777777" w:rsidR="00492633" w:rsidRPr="00752A95" w:rsidRDefault="00492633" w:rsidP="00D344A6">
            <w:pPr>
              <w:rPr>
                <w:lang w:val="de-DE"/>
              </w:rPr>
            </w:pPr>
          </w:p>
        </w:tc>
        <w:tc>
          <w:tcPr>
            <w:tcW w:w="3260" w:type="dxa"/>
          </w:tcPr>
          <w:p w14:paraId="650795EE" w14:textId="77777777" w:rsidR="00492633" w:rsidRPr="00752A95" w:rsidRDefault="005D4F3F" w:rsidP="000D3D48">
            <w:pPr>
              <w:ind w:right="17"/>
              <w:rPr>
                <w:lang w:val="de-DE"/>
              </w:rPr>
            </w:pPr>
            <w:r w:rsidRPr="00752A95">
              <w:rPr>
                <w:lang w:val="de-DE"/>
              </w:rPr>
              <w:t xml:space="preserve">        </w:t>
            </w:r>
            <w:r w:rsidR="00492633" w:rsidRPr="00752A95">
              <w:rPr>
                <w:lang w:val="de-DE"/>
              </w:rPr>
              <w:t>3</w:t>
            </w:r>
            <w:r w:rsidR="000D3D48" w:rsidRPr="00752A95">
              <w:rPr>
                <w:lang w:val="de-DE"/>
              </w:rPr>
              <w:t xml:space="preserve">0–50                            </w:t>
            </w:r>
            <w:r w:rsidR="00492633" w:rsidRPr="00752A95">
              <w:rPr>
                <w:lang w:val="de-DE"/>
              </w:rPr>
              <w:t>0,74</w:t>
            </w:r>
          </w:p>
        </w:tc>
      </w:tr>
      <w:tr w:rsidR="00492633" w:rsidRPr="00752A95" w14:paraId="29C448F2" w14:textId="77777777" w:rsidTr="00D40263">
        <w:trPr>
          <w:jc w:val="center"/>
        </w:trPr>
        <w:tc>
          <w:tcPr>
            <w:tcW w:w="2660" w:type="dxa"/>
          </w:tcPr>
          <w:p w14:paraId="49E8AE35" w14:textId="77777777" w:rsidR="00492633" w:rsidRPr="00752A95" w:rsidRDefault="00492633" w:rsidP="00D344A6">
            <w:pPr>
              <w:rPr>
                <w:lang w:val="de-DE"/>
              </w:rPr>
            </w:pPr>
          </w:p>
        </w:tc>
        <w:tc>
          <w:tcPr>
            <w:tcW w:w="3260" w:type="dxa"/>
          </w:tcPr>
          <w:p w14:paraId="7E700031" w14:textId="77777777" w:rsidR="00492633" w:rsidRPr="00752A95" w:rsidRDefault="005D4F3F" w:rsidP="00D344A6">
            <w:pPr>
              <w:rPr>
                <w:lang w:val="de-DE"/>
              </w:rPr>
            </w:pPr>
            <w:r w:rsidRPr="00752A95">
              <w:rPr>
                <w:lang w:val="de-DE"/>
              </w:rPr>
              <w:t xml:space="preserve">        </w:t>
            </w:r>
            <w:r w:rsidR="00492633" w:rsidRPr="00752A95">
              <w:rPr>
                <w:lang w:val="de-DE"/>
              </w:rPr>
              <w:t>5</w:t>
            </w:r>
            <w:r w:rsidR="000D3D48" w:rsidRPr="00752A95">
              <w:rPr>
                <w:lang w:val="de-DE"/>
              </w:rPr>
              <w:t xml:space="preserve">0–80                            </w:t>
            </w:r>
            <w:r w:rsidR="00492633" w:rsidRPr="00752A95">
              <w:rPr>
                <w:lang w:val="de-DE"/>
              </w:rPr>
              <w:t>0,97</w:t>
            </w:r>
          </w:p>
        </w:tc>
      </w:tr>
      <w:tr w:rsidR="00492633" w:rsidRPr="00752A95" w14:paraId="663896A5" w14:textId="77777777" w:rsidTr="00D40263">
        <w:trPr>
          <w:jc w:val="center"/>
        </w:trPr>
        <w:tc>
          <w:tcPr>
            <w:tcW w:w="2660" w:type="dxa"/>
          </w:tcPr>
          <w:p w14:paraId="6A2F2A2D" w14:textId="77777777" w:rsidR="00492633" w:rsidRPr="00752A95" w:rsidRDefault="00492633" w:rsidP="00D344A6">
            <w:pPr>
              <w:rPr>
                <w:lang w:val="de-DE"/>
              </w:rPr>
            </w:pPr>
          </w:p>
        </w:tc>
        <w:tc>
          <w:tcPr>
            <w:tcW w:w="3260" w:type="dxa"/>
          </w:tcPr>
          <w:p w14:paraId="2E71FE61" w14:textId="77777777" w:rsidR="00492633" w:rsidRPr="00752A95" w:rsidRDefault="000D3D48" w:rsidP="00D344A6">
            <w:pPr>
              <w:rPr>
                <w:lang w:val="de-DE"/>
              </w:rPr>
            </w:pPr>
            <w:r w:rsidRPr="00752A95">
              <w:rPr>
                <w:lang w:val="de-DE"/>
              </w:rPr>
              <w:t xml:space="preserve">       </w:t>
            </w:r>
            <w:r w:rsidR="00492633" w:rsidRPr="00752A95">
              <w:rPr>
                <w:lang w:val="de-DE"/>
              </w:rPr>
              <w:t>80</w:t>
            </w:r>
            <w:r w:rsidRPr="00752A95">
              <w:rPr>
                <w:lang w:val="de-DE"/>
              </w:rPr>
              <w:t xml:space="preserve">–120                          </w:t>
            </w:r>
            <w:r w:rsidR="00492633" w:rsidRPr="00752A95">
              <w:rPr>
                <w:lang w:val="de-DE"/>
              </w:rPr>
              <w:t>1,69</w:t>
            </w:r>
          </w:p>
        </w:tc>
      </w:tr>
    </w:tbl>
    <w:p w14:paraId="23F815C1" w14:textId="77777777" w:rsidR="00492633" w:rsidRPr="00752A95" w:rsidRDefault="00492633" w:rsidP="00D344A6">
      <w:pPr>
        <w:pStyle w:val="Beschriftung"/>
        <w:ind w:left="708" w:firstLine="708"/>
        <w:rPr>
          <w:color w:val="auto"/>
          <w:lang w:val="de-DE"/>
        </w:rPr>
      </w:pPr>
      <w:bookmarkStart w:id="3" w:name="_Ref401579225"/>
      <w:r w:rsidRPr="00752A95">
        <w:rPr>
          <w:color w:val="auto"/>
          <w:lang w:val="de-DE"/>
        </w:rPr>
        <w:t xml:space="preserve">Tabelle </w:t>
      </w:r>
      <w:r w:rsidR="001D1BAE" w:rsidRPr="00752A95">
        <w:rPr>
          <w:color w:val="auto"/>
          <w:lang w:val="de-DE"/>
        </w:rPr>
        <w:fldChar w:fldCharType="begin"/>
      </w:r>
      <w:r w:rsidRPr="00752A95">
        <w:rPr>
          <w:color w:val="auto"/>
          <w:lang w:val="de-DE"/>
        </w:rPr>
        <w:instrText xml:space="preserve"> SEQ Tabelle \* ARABIC </w:instrText>
      </w:r>
      <w:r w:rsidR="001D1BAE" w:rsidRPr="00752A95">
        <w:rPr>
          <w:color w:val="auto"/>
          <w:lang w:val="de-DE"/>
        </w:rPr>
        <w:fldChar w:fldCharType="separate"/>
      </w:r>
      <w:r w:rsidR="005128B0" w:rsidRPr="00752A95">
        <w:rPr>
          <w:noProof/>
          <w:color w:val="auto"/>
          <w:lang w:val="de-DE"/>
        </w:rPr>
        <w:t>3</w:t>
      </w:r>
      <w:r w:rsidR="001D1BAE" w:rsidRPr="00752A95">
        <w:rPr>
          <w:color w:val="auto"/>
          <w:lang w:val="de-DE"/>
        </w:rPr>
        <w:fldChar w:fldCharType="end"/>
      </w:r>
      <w:bookmarkEnd w:id="3"/>
      <w:r w:rsidRPr="00752A95">
        <w:rPr>
          <w:color w:val="auto"/>
          <w:lang w:val="de-DE"/>
        </w:rPr>
        <w:t xml:space="preserve"> Auszug einer Pflanzenpreisliste (in Euro)</w:t>
      </w:r>
      <w:r w:rsidR="00E61106" w:rsidRPr="00752A95">
        <w:rPr>
          <w:color w:val="auto"/>
          <w:lang w:val="de-DE"/>
        </w:rPr>
        <w:t xml:space="preserve"> </w:t>
      </w:r>
      <w:sdt>
        <w:sdtPr>
          <w:rPr>
            <w:color w:val="auto"/>
            <w:lang w:val="de-DE"/>
          </w:rPr>
          <w:id w:val="354196437"/>
          <w:citation/>
        </w:sdtPr>
        <w:sdtEndPr/>
        <w:sdtContent>
          <w:r w:rsidR="001D1BAE" w:rsidRPr="00752A95">
            <w:rPr>
              <w:color w:val="auto"/>
              <w:lang w:val="de-DE"/>
            </w:rPr>
            <w:fldChar w:fldCharType="begin"/>
          </w:r>
          <w:r w:rsidR="00E61106" w:rsidRPr="00752A95">
            <w:rPr>
              <w:color w:val="auto"/>
              <w:lang w:val="de-DE"/>
            </w:rPr>
            <w:instrText xml:space="preserve"> CITATION Tir14 \l 3079 </w:instrText>
          </w:r>
          <w:r w:rsidR="001D1BAE" w:rsidRPr="00752A95">
            <w:rPr>
              <w:color w:val="auto"/>
              <w:lang w:val="de-DE"/>
            </w:rPr>
            <w:fldChar w:fldCharType="separate"/>
          </w:r>
          <w:r w:rsidR="00E61106" w:rsidRPr="00752A95">
            <w:rPr>
              <w:noProof/>
              <w:color w:val="auto"/>
              <w:lang w:val="de-DE"/>
            </w:rPr>
            <w:t>(Tiroler Landesforstgärten, 2014)</w:t>
          </w:r>
          <w:r w:rsidR="001D1BAE" w:rsidRPr="00752A95">
            <w:rPr>
              <w:color w:val="auto"/>
              <w:lang w:val="de-DE"/>
            </w:rPr>
            <w:fldChar w:fldCharType="end"/>
          </w:r>
        </w:sdtContent>
      </w:sdt>
    </w:p>
    <w:p w14:paraId="7F675078" w14:textId="77777777" w:rsidR="00BA2DB1" w:rsidRPr="00300D0B" w:rsidRDefault="00492633" w:rsidP="0047140E">
      <w:pPr>
        <w:rPr>
          <w:lang w:val="de-DE"/>
        </w:rPr>
      </w:pPr>
      <w:r w:rsidRPr="00752A95">
        <w:rPr>
          <w:i/>
          <w:noProof/>
          <w:lang w:val="de-DE"/>
        </w:rPr>
        <w:t xml:space="preserve">Die Ergebnisse sollen in Form eines Berichts dargestellt werden, welcher der GrundeigentümerIn übermittelt wird. Um alle weiteren MitarbeiterInnen zu informieren sollen eure Resultate bei der </w:t>
      </w:r>
      <w:r w:rsidRPr="00300D0B">
        <w:rPr>
          <w:i/>
          <w:noProof/>
          <w:lang w:val="de-DE"/>
        </w:rPr>
        <w:t>nächsten Morgenbesprechung zusammengefasst vorgestellt werden.</w:t>
      </w:r>
      <w:r w:rsidR="00BA2DB1" w:rsidRPr="00300D0B">
        <w:rPr>
          <w:lang w:val="de-DE"/>
        </w:rPr>
        <w:t xml:space="preserve"> </w:t>
      </w:r>
    </w:p>
    <w:p w14:paraId="3987171C" w14:textId="77777777" w:rsidR="0047140E" w:rsidRPr="00300D0B" w:rsidRDefault="00BA2DB1" w:rsidP="0047140E">
      <w:pPr>
        <w:rPr>
          <w:i/>
          <w:noProof/>
          <w:lang w:val="de-DE"/>
        </w:rPr>
      </w:pPr>
      <w:r w:rsidRPr="00300D0B">
        <w:rPr>
          <w:i/>
          <w:noProof/>
          <w:lang w:val="de-DE"/>
        </w:rPr>
        <w:t>Die Ergebnisdiskussion</w:t>
      </w:r>
      <w:r w:rsidR="00B2299D" w:rsidRPr="00300D0B">
        <w:rPr>
          <w:i/>
          <w:noProof/>
          <w:lang w:val="de-DE"/>
        </w:rPr>
        <w:t xml:space="preserve"> soll mit Bezug auf die Hintergr</w:t>
      </w:r>
      <w:r w:rsidRPr="00300D0B">
        <w:rPr>
          <w:i/>
          <w:noProof/>
          <w:lang w:val="de-DE"/>
        </w:rPr>
        <w:t>undinformation erläuter</w:t>
      </w:r>
      <w:r w:rsidR="00300D0B" w:rsidRPr="00300D0B">
        <w:rPr>
          <w:i/>
          <w:noProof/>
          <w:lang w:val="de-DE"/>
        </w:rPr>
        <w:t>n, wie die Ro</w:t>
      </w:r>
      <w:r w:rsidRPr="00300D0B">
        <w:rPr>
          <w:i/>
          <w:noProof/>
          <w:lang w:val="de-DE"/>
        </w:rPr>
        <w:t>dungs- und Afforstungsstrategien sich auf lange Sicht ökologisch auswirken. Schließlich könnt ihr die Diskussion auch mit Umweltschutzmaßnahmen aus eurer Region verknüpfen.</w:t>
      </w:r>
    </w:p>
    <w:p w14:paraId="0E8E6F68" w14:textId="77777777" w:rsidR="0047140E" w:rsidRPr="00752A95" w:rsidRDefault="0047140E" w:rsidP="00265F0B">
      <w:pPr>
        <w:spacing w:after="0"/>
        <w:rPr>
          <w:b/>
          <w:lang w:val="de-DE"/>
        </w:rPr>
      </w:pPr>
    </w:p>
    <w:p w14:paraId="0954A148" w14:textId="77777777" w:rsidR="0047140E" w:rsidRPr="00752A95" w:rsidRDefault="0047140E" w:rsidP="00265F0B">
      <w:pPr>
        <w:spacing w:after="0"/>
        <w:rPr>
          <w:b/>
          <w:lang w:val="de-DE"/>
        </w:rPr>
      </w:pPr>
    </w:p>
    <w:p w14:paraId="0EBBF8FD" w14:textId="77777777" w:rsidR="00265F0B" w:rsidRPr="00752A95" w:rsidRDefault="00265F0B" w:rsidP="00265F0B">
      <w:pPr>
        <w:spacing w:after="0"/>
        <w:rPr>
          <w:b/>
          <w:lang w:val="de-DE"/>
        </w:rPr>
      </w:pPr>
      <w:r w:rsidRPr="00752A95">
        <w:rPr>
          <w:b/>
          <w:lang w:val="de-DE"/>
        </w:rPr>
        <w:t>Dimensionen des forschenden Lernens</w:t>
      </w:r>
    </w:p>
    <w:p w14:paraId="5C4BAD5E" w14:textId="77777777" w:rsidR="003C6524" w:rsidRPr="00752A95" w:rsidRDefault="003C6524" w:rsidP="00265F0B">
      <w:pPr>
        <w:pStyle w:val="Listenabsatz"/>
        <w:numPr>
          <w:ilvl w:val="0"/>
          <w:numId w:val="20"/>
        </w:numPr>
        <w:rPr>
          <w:noProof/>
          <w:color w:val="FF0000"/>
          <w:lang w:val="de-DE"/>
        </w:rPr>
      </w:pPr>
      <w:r w:rsidRPr="00752A95">
        <w:rPr>
          <w:noProof/>
          <w:lang w:val="de-DE"/>
        </w:rPr>
        <w:t xml:space="preserve">Forschergeist </w:t>
      </w:r>
    </w:p>
    <w:p w14:paraId="5E46D679" w14:textId="77777777" w:rsidR="003C6524" w:rsidRPr="00752A95" w:rsidRDefault="003C6524" w:rsidP="00265F0B">
      <w:pPr>
        <w:pStyle w:val="Listenabsatz"/>
        <w:numPr>
          <w:ilvl w:val="0"/>
          <w:numId w:val="20"/>
        </w:numPr>
        <w:rPr>
          <w:noProof/>
          <w:lang w:val="de-DE"/>
        </w:rPr>
      </w:pPr>
      <w:r w:rsidRPr="00752A95">
        <w:rPr>
          <w:noProof/>
          <w:lang w:val="de-DE"/>
        </w:rPr>
        <w:t>Anwendung von Mathematik im wirklichen Leben</w:t>
      </w:r>
    </w:p>
    <w:p w14:paraId="5E9ECC4D" w14:textId="77777777" w:rsidR="00265F0B" w:rsidRPr="00752A95" w:rsidRDefault="003C6524" w:rsidP="00265F0B">
      <w:pPr>
        <w:pStyle w:val="Listenabsatz"/>
        <w:numPr>
          <w:ilvl w:val="0"/>
          <w:numId w:val="20"/>
        </w:numPr>
        <w:rPr>
          <w:noProof/>
          <w:lang w:val="de-DE"/>
        </w:rPr>
      </w:pPr>
      <w:r w:rsidRPr="00752A95">
        <w:rPr>
          <w:noProof/>
          <w:lang w:val="de-DE"/>
        </w:rPr>
        <w:t>Verstehen, wie Mathematik in der Arbeitswelt genutzt wird</w:t>
      </w:r>
    </w:p>
    <w:p w14:paraId="0D1098D7" w14:textId="77777777" w:rsidR="003C6524" w:rsidRPr="00752A95" w:rsidRDefault="003C6524" w:rsidP="00265F0B">
      <w:pPr>
        <w:pStyle w:val="Listenabsatz"/>
        <w:numPr>
          <w:ilvl w:val="0"/>
          <w:numId w:val="20"/>
        </w:numPr>
        <w:rPr>
          <w:noProof/>
          <w:lang w:val="de-DE"/>
        </w:rPr>
      </w:pPr>
      <w:r w:rsidRPr="00752A95">
        <w:rPr>
          <w:noProof/>
          <w:lang w:val="de-DE"/>
        </w:rPr>
        <w:t>SchülerInnen versuchen Probleme zu lösen, nutzen ihr Wissen für die Lösungsfindung</w:t>
      </w:r>
    </w:p>
    <w:p w14:paraId="50C4350A" w14:textId="77777777" w:rsidR="003C6524" w:rsidRPr="00752A95" w:rsidRDefault="003C6524" w:rsidP="00265F0B">
      <w:pPr>
        <w:pStyle w:val="Listenabsatz"/>
        <w:numPr>
          <w:ilvl w:val="0"/>
          <w:numId w:val="20"/>
        </w:numPr>
        <w:rPr>
          <w:noProof/>
          <w:lang w:val="de-DE"/>
        </w:rPr>
      </w:pPr>
      <w:r w:rsidRPr="00752A95">
        <w:rPr>
          <w:noProof/>
          <w:lang w:val="de-DE"/>
        </w:rPr>
        <w:t xml:space="preserve">SchülerInnen reflektieren über Ergebnisse und Prozesse </w:t>
      </w:r>
    </w:p>
    <w:p w14:paraId="12339EAC" w14:textId="77777777" w:rsidR="00E44EB4" w:rsidRPr="00752A95" w:rsidRDefault="00E44EB4" w:rsidP="00265F0B">
      <w:pPr>
        <w:pStyle w:val="Listenabsatz"/>
        <w:numPr>
          <w:ilvl w:val="0"/>
          <w:numId w:val="20"/>
        </w:numPr>
        <w:rPr>
          <w:noProof/>
          <w:lang w:val="de-DE"/>
        </w:rPr>
      </w:pPr>
      <w:r w:rsidRPr="00752A95">
        <w:rPr>
          <w:noProof/>
          <w:lang w:val="de-DE"/>
        </w:rPr>
        <w:t>SchülerInnen entwickeln eigenes Verständnis</w:t>
      </w:r>
    </w:p>
    <w:p w14:paraId="615ADE63" w14:textId="77777777" w:rsidR="00E44EB4" w:rsidRPr="00752A95" w:rsidRDefault="00E44EB4" w:rsidP="00E44EB4">
      <w:pPr>
        <w:pStyle w:val="Listenabsatz"/>
        <w:numPr>
          <w:ilvl w:val="0"/>
          <w:numId w:val="20"/>
        </w:numPr>
        <w:rPr>
          <w:noProof/>
          <w:lang w:val="de-DE"/>
        </w:rPr>
      </w:pPr>
      <w:r w:rsidRPr="00752A95">
        <w:rPr>
          <w:noProof/>
          <w:lang w:val="de-DE"/>
        </w:rPr>
        <w:t>SchülerInnen erkunden die Arbeitswelt</w:t>
      </w:r>
    </w:p>
    <w:p w14:paraId="761254C0" w14:textId="77777777" w:rsidR="00E44EB4" w:rsidRPr="00752A95" w:rsidRDefault="00E44EB4" w:rsidP="00E44EB4">
      <w:pPr>
        <w:pStyle w:val="Listenabsatz"/>
        <w:numPr>
          <w:ilvl w:val="0"/>
          <w:numId w:val="20"/>
        </w:numPr>
        <w:rPr>
          <w:noProof/>
          <w:lang w:val="de-DE"/>
        </w:rPr>
      </w:pPr>
      <w:r w:rsidRPr="00752A95">
        <w:rPr>
          <w:noProof/>
          <w:lang w:val="de-DE"/>
        </w:rPr>
        <w:t>Der Kontext ist sinnvoll und bedeutsam</w:t>
      </w:r>
    </w:p>
    <w:p w14:paraId="384A5352" w14:textId="77777777" w:rsidR="00E44EB4" w:rsidRPr="00752A95" w:rsidRDefault="00E44EB4" w:rsidP="00E44EB4">
      <w:pPr>
        <w:pStyle w:val="Listenabsatz"/>
        <w:numPr>
          <w:ilvl w:val="0"/>
          <w:numId w:val="20"/>
        </w:numPr>
        <w:rPr>
          <w:noProof/>
          <w:lang w:val="de-DE"/>
        </w:rPr>
      </w:pPr>
      <w:r w:rsidRPr="00752A95">
        <w:rPr>
          <w:noProof/>
          <w:lang w:val="de-DE"/>
        </w:rPr>
        <w:t>Die Fragestellung ermöglicht unterschiedliche Lösungsstrategien</w:t>
      </w:r>
    </w:p>
    <w:p w14:paraId="166B3726" w14:textId="77777777" w:rsidR="00E44EB4" w:rsidRPr="00752A95" w:rsidRDefault="00E44EB4" w:rsidP="00E44EB4">
      <w:pPr>
        <w:pStyle w:val="Listenabsatz"/>
        <w:numPr>
          <w:ilvl w:val="0"/>
          <w:numId w:val="20"/>
        </w:numPr>
        <w:rPr>
          <w:noProof/>
          <w:lang w:val="de-DE"/>
        </w:rPr>
      </w:pPr>
      <w:r w:rsidRPr="00752A95">
        <w:rPr>
          <w:noProof/>
          <w:lang w:val="de-DE"/>
        </w:rPr>
        <w:t>Die Lernenden sind aktiv und eigenverantwortlich tätig</w:t>
      </w:r>
    </w:p>
    <w:p w14:paraId="2A2F75C9" w14:textId="77777777" w:rsidR="00E44EB4" w:rsidRPr="00752A95" w:rsidRDefault="00E44EB4" w:rsidP="00E44EB4">
      <w:pPr>
        <w:pStyle w:val="Listenabsatz"/>
        <w:numPr>
          <w:ilvl w:val="0"/>
          <w:numId w:val="20"/>
        </w:numPr>
        <w:rPr>
          <w:noProof/>
          <w:lang w:val="de-DE"/>
        </w:rPr>
      </w:pPr>
      <w:r w:rsidRPr="00752A95">
        <w:rPr>
          <w:noProof/>
          <w:lang w:val="de-DE"/>
        </w:rPr>
        <w:t>Die Aufgabe fördert Zusammenarbeit und Kommunikation</w:t>
      </w:r>
    </w:p>
    <w:p w14:paraId="79C676B5" w14:textId="77777777" w:rsidR="00F957D5" w:rsidRPr="00752A95" w:rsidRDefault="00F957D5" w:rsidP="00F957D5">
      <w:pPr>
        <w:spacing w:after="0"/>
        <w:rPr>
          <w:b/>
          <w:lang w:val="de-DE"/>
        </w:rPr>
      </w:pPr>
      <w:r w:rsidRPr="00752A95">
        <w:rPr>
          <w:b/>
          <w:lang w:val="de-DE"/>
        </w:rPr>
        <w:t>Forschendes Lernen: weitere Anmerkungen</w:t>
      </w:r>
    </w:p>
    <w:p w14:paraId="4DC50406" w14:textId="77777777" w:rsidR="00265F0B" w:rsidRPr="00752A95" w:rsidRDefault="007B1C76" w:rsidP="00F957D5">
      <w:pPr>
        <w:rPr>
          <w:noProof/>
          <w:color w:val="FF0000"/>
          <w:lang w:val="de-DE"/>
        </w:rPr>
      </w:pPr>
      <w:r w:rsidRPr="00752A95">
        <w:rPr>
          <w:noProof/>
          <w:lang w:val="de-DE"/>
        </w:rPr>
        <w:t xml:space="preserve">Die SchülerInnen arbeiten in Gruppen mit vorgegebenen Daten </w:t>
      </w:r>
      <w:r w:rsidR="000426DF" w:rsidRPr="00752A95">
        <w:rPr>
          <w:noProof/>
          <w:lang w:val="de-DE"/>
        </w:rPr>
        <w:t xml:space="preserve">(in Tabellen) </w:t>
      </w:r>
      <w:r w:rsidRPr="00752A95">
        <w:rPr>
          <w:noProof/>
          <w:lang w:val="de-DE"/>
        </w:rPr>
        <w:t xml:space="preserve">an einer konkreten Problemstellung. Sie müssen </w:t>
      </w:r>
      <w:r w:rsidR="00316182" w:rsidRPr="00752A95">
        <w:rPr>
          <w:noProof/>
          <w:lang w:val="de-DE"/>
        </w:rPr>
        <w:t xml:space="preserve">Daten analysieren, </w:t>
      </w:r>
      <w:r w:rsidRPr="00752A95">
        <w:rPr>
          <w:noProof/>
          <w:lang w:val="de-DE"/>
        </w:rPr>
        <w:t xml:space="preserve">Informationen verarbeiten, </w:t>
      </w:r>
      <w:r w:rsidR="000D46AA" w:rsidRPr="00752A95">
        <w:rPr>
          <w:noProof/>
          <w:lang w:val="de-DE"/>
        </w:rPr>
        <w:t xml:space="preserve">Begründungen geben, </w:t>
      </w:r>
      <w:r w:rsidRPr="00752A95">
        <w:rPr>
          <w:noProof/>
          <w:lang w:val="de-DE"/>
        </w:rPr>
        <w:t xml:space="preserve">Entscheidungen treffen und Berechnungen durchführen. </w:t>
      </w:r>
      <w:r w:rsidR="004E0F8D" w:rsidRPr="00752A95">
        <w:rPr>
          <w:noProof/>
          <w:lang w:val="de-DE"/>
        </w:rPr>
        <w:t>Mathematische</w:t>
      </w:r>
      <w:r w:rsidR="000D46AA" w:rsidRPr="00752A95">
        <w:rPr>
          <w:noProof/>
          <w:lang w:val="de-DE"/>
        </w:rPr>
        <w:t xml:space="preserve"> Anforderungen sind E</w:t>
      </w:r>
      <w:r w:rsidR="00316182" w:rsidRPr="00752A95">
        <w:rPr>
          <w:noProof/>
          <w:lang w:val="de-DE"/>
        </w:rPr>
        <w:t>insatz von Formeln, Modellieren</w:t>
      </w:r>
      <w:r w:rsidR="000D46AA" w:rsidRPr="00752A95">
        <w:rPr>
          <w:noProof/>
          <w:lang w:val="de-DE"/>
        </w:rPr>
        <w:t xml:space="preserve"> im weitesten Sinne</w:t>
      </w:r>
      <w:r w:rsidR="00316182" w:rsidRPr="00752A95">
        <w:rPr>
          <w:noProof/>
          <w:lang w:val="de-DE"/>
        </w:rPr>
        <w:t xml:space="preserve"> und Mathematisieren</w:t>
      </w:r>
      <w:r w:rsidR="000D46AA" w:rsidRPr="00752A95">
        <w:rPr>
          <w:noProof/>
          <w:lang w:val="de-DE"/>
        </w:rPr>
        <w:t>, Grö</w:t>
      </w:r>
      <w:r w:rsidR="00CE5D29" w:rsidRPr="00752A95">
        <w:rPr>
          <w:noProof/>
          <w:lang w:val="de-DE"/>
        </w:rPr>
        <w:t xml:space="preserve">ßenberechnungen und </w:t>
      </w:r>
      <w:r w:rsidR="00CE5D29" w:rsidRPr="00300D0B">
        <w:rPr>
          <w:noProof/>
          <w:lang w:val="de-DE"/>
        </w:rPr>
        <w:t>Kosten</w:t>
      </w:r>
      <w:r w:rsidR="00D52076" w:rsidRPr="00300D0B">
        <w:rPr>
          <w:noProof/>
          <w:lang w:val="de-DE"/>
        </w:rPr>
        <w:t xml:space="preserve"> </w:t>
      </w:r>
      <w:r w:rsidR="00CE5D29" w:rsidRPr="00300D0B">
        <w:rPr>
          <w:noProof/>
          <w:lang w:val="de-DE"/>
        </w:rPr>
        <w:t>kalku</w:t>
      </w:r>
      <w:r w:rsidR="00D52076" w:rsidRPr="00300D0B">
        <w:rPr>
          <w:noProof/>
          <w:lang w:val="de-DE"/>
        </w:rPr>
        <w:t>l</w:t>
      </w:r>
      <w:r w:rsidR="000D46AA" w:rsidRPr="00300D0B">
        <w:rPr>
          <w:noProof/>
          <w:lang w:val="de-DE"/>
        </w:rPr>
        <w:t>i</w:t>
      </w:r>
      <w:r w:rsidR="00D52076" w:rsidRPr="00300D0B">
        <w:rPr>
          <w:noProof/>
          <w:lang w:val="de-DE"/>
        </w:rPr>
        <w:t>eren</w:t>
      </w:r>
      <w:r w:rsidR="000D46AA" w:rsidRPr="00300D0B">
        <w:rPr>
          <w:noProof/>
          <w:lang w:val="de-DE"/>
        </w:rPr>
        <w:t>.</w:t>
      </w:r>
      <w:r w:rsidR="00BA2DB1" w:rsidRPr="00300D0B">
        <w:rPr>
          <w:noProof/>
          <w:lang w:val="de-DE"/>
        </w:rPr>
        <w:br/>
        <w:t>Die naturwissenschaftlichen Anforderungen sind Literaturrecherche über Pflanzen und Baumgesellschaften, Analyse der Informationen in Bezug auf deren Sukessionsstadien (Pionier-, Folge- oder Klimaxstadien) sowie die Diskussion darüber, wie sich die ausgewählten Strategien langfristig auf die Waldökologie auswirken werden.</w:t>
      </w:r>
    </w:p>
    <w:p w14:paraId="1A384734" w14:textId="77777777" w:rsidR="00265F0B" w:rsidRPr="00752A95" w:rsidRDefault="00265F0B" w:rsidP="00265F0B">
      <w:pPr>
        <w:spacing w:after="0"/>
        <w:rPr>
          <w:b/>
          <w:lang w:val="de-DE"/>
        </w:rPr>
      </w:pPr>
      <w:r w:rsidRPr="00752A95">
        <w:rPr>
          <w:b/>
          <w:lang w:val="de-DE"/>
        </w:rPr>
        <w:t>Verbindung zur Arbeitswelt</w:t>
      </w:r>
    </w:p>
    <w:p w14:paraId="7C105461" w14:textId="77777777" w:rsidR="0047140E" w:rsidRPr="00752A95" w:rsidRDefault="003A76D9" w:rsidP="0047140E">
      <w:pPr>
        <w:spacing w:after="0"/>
        <w:rPr>
          <w:noProof/>
          <w:lang w:val="de-DE"/>
        </w:rPr>
      </w:pPr>
      <w:r w:rsidRPr="00752A95">
        <w:rPr>
          <w:noProof/>
          <w:lang w:val="de-DE"/>
        </w:rPr>
        <w:t xml:space="preserve">Die Aufgabe hat einen direkten Bezug zur Arbeitswelt. Die SchülerInnen schlüpfen in eine konkrete Rolle, führen typische Tätigkeiten </w:t>
      </w:r>
      <w:r w:rsidR="00B52DC7" w:rsidRPr="00752A95">
        <w:rPr>
          <w:noProof/>
          <w:lang w:val="de-DE"/>
        </w:rPr>
        <w:t>auf</w:t>
      </w:r>
      <w:r w:rsidRPr="00752A95">
        <w:rPr>
          <w:noProof/>
          <w:lang w:val="de-DE"/>
        </w:rPr>
        <w:t xml:space="preserve"> Arbeitsplätzen aus und erstellen ein authentisches Produkt.</w:t>
      </w:r>
    </w:p>
    <w:p w14:paraId="1981F9D0" w14:textId="77777777" w:rsidR="003A76D9" w:rsidRPr="00752A95" w:rsidRDefault="003A76D9" w:rsidP="0047140E">
      <w:pPr>
        <w:spacing w:after="0"/>
        <w:rPr>
          <w:noProof/>
          <w:lang w:val="de-DE"/>
        </w:rPr>
      </w:pPr>
    </w:p>
    <w:p w14:paraId="2A595BAF" w14:textId="77777777" w:rsidR="004C5811" w:rsidRPr="00752A95" w:rsidRDefault="0047140E" w:rsidP="0047140E">
      <w:pPr>
        <w:spacing w:after="0"/>
        <w:rPr>
          <w:noProof/>
          <w:lang w:val="de-DE"/>
        </w:rPr>
      </w:pPr>
      <w:r w:rsidRPr="00752A95">
        <w:rPr>
          <w:b/>
          <w:lang w:val="de-DE"/>
        </w:rPr>
        <w:t xml:space="preserve">Kontext: </w:t>
      </w:r>
      <w:r w:rsidR="005106C3" w:rsidRPr="00752A95">
        <w:rPr>
          <w:noProof/>
          <w:lang w:val="de-DE"/>
        </w:rPr>
        <w:t>Die Aufgabe</w:t>
      </w:r>
      <w:r w:rsidR="00112464" w:rsidRPr="00752A95">
        <w:rPr>
          <w:noProof/>
          <w:lang w:val="de-DE"/>
        </w:rPr>
        <w:t xml:space="preserve"> ist </w:t>
      </w:r>
      <w:r w:rsidR="00995803" w:rsidRPr="00752A95">
        <w:rPr>
          <w:noProof/>
          <w:lang w:val="de-DE"/>
        </w:rPr>
        <w:t xml:space="preserve">in </w:t>
      </w:r>
      <w:r w:rsidR="00112464" w:rsidRPr="00752A95">
        <w:rPr>
          <w:noProof/>
          <w:lang w:val="de-DE"/>
        </w:rPr>
        <w:t>den Arbeitsbereich der Forst- und Holzwirtschaft gebettet.</w:t>
      </w:r>
    </w:p>
    <w:p w14:paraId="411F081D" w14:textId="77777777" w:rsidR="0047140E" w:rsidRPr="00752A95" w:rsidRDefault="0047140E" w:rsidP="0047140E">
      <w:pPr>
        <w:spacing w:after="0"/>
        <w:rPr>
          <w:b/>
          <w:lang w:val="de-DE"/>
        </w:rPr>
      </w:pPr>
      <w:r w:rsidRPr="00752A95">
        <w:rPr>
          <w:b/>
          <w:lang w:val="de-DE"/>
        </w:rPr>
        <w:lastRenderedPageBreak/>
        <w:t xml:space="preserve">Rolle: </w:t>
      </w:r>
      <w:r w:rsidR="003A76D9" w:rsidRPr="00752A95">
        <w:rPr>
          <w:noProof/>
          <w:lang w:val="de-DE"/>
        </w:rPr>
        <w:t>SchülerInnen sind MitarbeiterInnen der Österreichischen Bundesforste und unterstützen GrundeigentümerInnen bei Waldbewirtschaftungen.</w:t>
      </w:r>
    </w:p>
    <w:p w14:paraId="5E871B92" w14:textId="77777777" w:rsidR="0047140E" w:rsidRPr="00300D0B" w:rsidRDefault="0047140E" w:rsidP="0047140E">
      <w:pPr>
        <w:spacing w:after="0"/>
        <w:rPr>
          <w:noProof/>
          <w:lang w:val="de-DE"/>
        </w:rPr>
      </w:pPr>
      <w:r w:rsidRPr="00752A95">
        <w:rPr>
          <w:b/>
          <w:lang w:val="de-DE"/>
        </w:rPr>
        <w:t xml:space="preserve">Tätigkeiten: </w:t>
      </w:r>
      <w:r w:rsidR="003A76D9" w:rsidRPr="00752A95">
        <w:rPr>
          <w:noProof/>
          <w:lang w:val="de-DE"/>
        </w:rPr>
        <w:t xml:space="preserve">SchülerInnen errechnen aus gegebenen, authentischen </w:t>
      </w:r>
      <w:r w:rsidR="00550487" w:rsidRPr="00752A95">
        <w:rPr>
          <w:noProof/>
          <w:lang w:val="de-DE"/>
        </w:rPr>
        <w:t xml:space="preserve">Daten </w:t>
      </w:r>
      <w:r w:rsidR="003A76D9" w:rsidRPr="00752A95">
        <w:rPr>
          <w:noProof/>
          <w:lang w:val="de-DE"/>
        </w:rPr>
        <w:t>das Holzvolumen eines Baumbestandes. Hierfür benutzen sie eine in der Forstwirtschaft übliche Formel, die von ihnen nachvollzogen werden muss.</w:t>
      </w:r>
      <w:r w:rsidR="00550487" w:rsidRPr="00752A95">
        <w:rPr>
          <w:noProof/>
          <w:lang w:val="de-DE"/>
        </w:rPr>
        <w:t xml:space="preserve"> </w:t>
      </w:r>
      <w:r w:rsidR="005B7C4F" w:rsidRPr="00752A95">
        <w:rPr>
          <w:noProof/>
          <w:lang w:val="de-DE"/>
        </w:rPr>
        <w:t>Aus Angaben</w:t>
      </w:r>
      <w:r w:rsidR="00550487" w:rsidRPr="00752A95">
        <w:rPr>
          <w:noProof/>
          <w:lang w:val="de-DE"/>
        </w:rPr>
        <w:t xml:space="preserve"> einer weiteren Tabelle berechnen sie die Anzahl nötiger Jungbäume zur Aufforstung eines Waldstücks. SchülerInnen müssen dazu eine Vorgehensweise erarbeiten. Durch Au</w:t>
      </w:r>
      <w:r w:rsidR="002A67AB" w:rsidRPr="00752A95">
        <w:rPr>
          <w:noProof/>
          <w:lang w:val="de-DE"/>
        </w:rPr>
        <w:t>s</w:t>
      </w:r>
      <w:r w:rsidR="00550487" w:rsidRPr="00752A95">
        <w:rPr>
          <w:noProof/>
          <w:lang w:val="de-DE"/>
        </w:rPr>
        <w:t xml:space="preserve">wahl verschiedener Jungpflanzen aus einer Liste können sie die Kosten der </w:t>
      </w:r>
      <w:r w:rsidR="00550487" w:rsidRPr="00300D0B">
        <w:rPr>
          <w:noProof/>
          <w:lang w:val="de-DE"/>
        </w:rPr>
        <w:t>Aufforstung kalkulieren. Sie fassen ihre Ergebnisse zusammen, können freiwillig Grafiken erstellen und präsentieren ihre Resultate</w:t>
      </w:r>
      <w:r w:rsidR="00112464" w:rsidRPr="00300D0B">
        <w:rPr>
          <w:noProof/>
          <w:lang w:val="de-DE"/>
        </w:rPr>
        <w:t xml:space="preserve"> im Plenum</w:t>
      </w:r>
      <w:r w:rsidR="00550487" w:rsidRPr="00300D0B">
        <w:rPr>
          <w:noProof/>
          <w:lang w:val="de-DE"/>
        </w:rPr>
        <w:t>.</w:t>
      </w:r>
    </w:p>
    <w:p w14:paraId="0039A47B" w14:textId="77777777" w:rsidR="00752A95" w:rsidRPr="00300D0B" w:rsidRDefault="00752A95" w:rsidP="0047140E">
      <w:pPr>
        <w:spacing w:after="0"/>
        <w:rPr>
          <w:noProof/>
          <w:lang w:val="de-DE"/>
        </w:rPr>
      </w:pPr>
      <w:r w:rsidRPr="00300D0B">
        <w:rPr>
          <w:noProof/>
          <w:lang w:val="de-DE"/>
        </w:rPr>
        <w:t>Darüber hinaus diskutieren sie ihre Ergebnisse aus einer naturwissenschaftlichen Perspektive. Mögliche Diskussionspunkte sind z.B. wie die Rodungs-/Aufforstung</w:t>
      </w:r>
      <w:r w:rsidR="0021506D" w:rsidRPr="00300D0B">
        <w:rPr>
          <w:noProof/>
          <w:lang w:val="de-DE"/>
        </w:rPr>
        <w:t>sstrategie</w:t>
      </w:r>
      <w:r w:rsidRPr="00300D0B">
        <w:rPr>
          <w:noProof/>
          <w:lang w:val="de-DE"/>
        </w:rPr>
        <w:t xml:space="preserve"> sich auf die Waldökologie auswirk</w:t>
      </w:r>
      <w:r w:rsidR="0021506D" w:rsidRPr="00300D0B">
        <w:rPr>
          <w:noProof/>
          <w:lang w:val="de-DE"/>
        </w:rPr>
        <w:t>t</w:t>
      </w:r>
      <w:r w:rsidRPr="00300D0B">
        <w:rPr>
          <w:noProof/>
          <w:lang w:val="de-DE"/>
        </w:rPr>
        <w:t xml:space="preserve"> oder wie diese Strategie dabei helfen </w:t>
      </w:r>
      <w:r w:rsidR="0021506D" w:rsidRPr="00300D0B">
        <w:rPr>
          <w:noProof/>
          <w:lang w:val="de-DE"/>
        </w:rPr>
        <w:t>kann,</w:t>
      </w:r>
      <w:r w:rsidRPr="00300D0B">
        <w:rPr>
          <w:noProof/>
          <w:lang w:val="de-DE"/>
        </w:rPr>
        <w:t xml:space="preserve"> Umweltschutzprogramme langfristig zu fördern (falls es solche Programme gibt). </w:t>
      </w:r>
    </w:p>
    <w:p w14:paraId="3E67C080" w14:textId="77777777" w:rsidR="00752A95" w:rsidRPr="00300D0B" w:rsidRDefault="00752A95" w:rsidP="0047140E">
      <w:pPr>
        <w:spacing w:after="0"/>
        <w:rPr>
          <w:noProof/>
          <w:lang w:val="de-DE"/>
        </w:rPr>
      </w:pPr>
      <w:r w:rsidRPr="00300D0B">
        <w:rPr>
          <w:noProof/>
          <w:lang w:val="de-DE"/>
        </w:rPr>
        <w:t>Um das zu tun, müssen die SchülerInnen auf ihrere Vorkenntnisse zurückgreifen oder relevante informationen im Vorfeld suchen, z.B. Hintergrundinformationen über die Sukzessionstadien von Pflanzengesellschaften von Pionier bis Klimax.</w:t>
      </w:r>
    </w:p>
    <w:p w14:paraId="2D50C2B9" w14:textId="77777777" w:rsidR="0047140E" w:rsidRPr="00752A95" w:rsidRDefault="0047140E" w:rsidP="0047140E">
      <w:pPr>
        <w:spacing w:after="0"/>
        <w:rPr>
          <w:noProof/>
          <w:lang w:val="de-DE"/>
        </w:rPr>
      </w:pPr>
      <w:r w:rsidRPr="00752A95">
        <w:rPr>
          <w:b/>
          <w:lang w:val="de-DE"/>
        </w:rPr>
        <w:t xml:space="preserve">Produkt: </w:t>
      </w:r>
      <w:r w:rsidR="00995803" w:rsidRPr="00752A95">
        <w:rPr>
          <w:noProof/>
          <w:lang w:val="de-DE"/>
        </w:rPr>
        <w:t xml:space="preserve">SchülerInnen fassen ihre Ergebnisse in einem Bericht zusammen, den die GrundeigentümerIn zur Information erhält. </w:t>
      </w:r>
      <w:r w:rsidR="00A56467" w:rsidRPr="00752A95">
        <w:rPr>
          <w:noProof/>
          <w:lang w:val="de-DE"/>
        </w:rPr>
        <w:t xml:space="preserve">In einer kurzen Präsentation stellen sie ihre Resultate </w:t>
      </w:r>
      <w:r w:rsidR="00995803" w:rsidRPr="00752A95">
        <w:rPr>
          <w:noProof/>
          <w:lang w:val="de-DE"/>
        </w:rPr>
        <w:t>den anderen MitarbeiterInnen vor.</w:t>
      </w:r>
    </w:p>
    <w:p w14:paraId="0E4AFB5E" w14:textId="77777777" w:rsidR="00DE34D2" w:rsidRPr="00752A95" w:rsidRDefault="00DE34D2" w:rsidP="0047140E">
      <w:pPr>
        <w:spacing w:after="0"/>
        <w:rPr>
          <w:b/>
          <w:lang w:val="de-DE"/>
        </w:rPr>
      </w:pPr>
    </w:p>
    <w:p w14:paraId="6D99F58D" w14:textId="77777777" w:rsidR="0047140E" w:rsidRPr="00752A95" w:rsidRDefault="0047140E" w:rsidP="0047140E">
      <w:pPr>
        <w:spacing w:after="0"/>
        <w:rPr>
          <w:noProof/>
          <w:lang w:val="de-DE"/>
        </w:rPr>
      </w:pPr>
      <w:r w:rsidRPr="00752A95">
        <w:rPr>
          <w:b/>
          <w:lang w:val="de-DE"/>
        </w:rPr>
        <w:t xml:space="preserve">Zugehörige Berufe: </w:t>
      </w:r>
      <w:r w:rsidR="003A41A7" w:rsidRPr="00752A95">
        <w:rPr>
          <w:noProof/>
          <w:lang w:val="de-DE"/>
        </w:rPr>
        <w:t>MitarbeiterInnen in Forstb</w:t>
      </w:r>
      <w:r w:rsidR="000A3B78" w:rsidRPr="00752A95">
        <w:rPr>
          <w:noProof/>
          <w:lang w:val="de-DE"/>
        </w:rPr>
        <w:t>etrieb</w:t>
      </w:r>
      <w:r w:rsidR="00071464" w:rsidRPr="00752A95">
        <w:rPr>
          <w:noProof/>
          <w:lang w:val="de-DE"/>
        </w:rPr>
        <w:t>en</w:t>
      </w:r>
      <w:r w:rsidR="009C3AA3" w:rsidRPr="00752A95">
        <w:rPr>
          <w:noProof/>
          <w:lang w:val="de-DE"/>
        </w:rPr>
        <w:t xml:space="preserve"> und </w:t>
      </w:r>
      <w:r w:rsidR="003A41A7" w:rsidRPr="00752A95">
        <w:rPr>
          <w:noProof/>
          <w:lang w:val="de-DE"/>
        </w:rPr>
        <w:t>Ziviltechnikkanzleien; FörsterInnen</w:t>
      </w:r>
    </w:p>
    <w:p w14:paraId="466E0919" w14:textId="77777777" w:rsidR="00DE34D2" w:rsidRPr="00752A95" w:rsidRDefault="00DE34D2" w:rsidP="0047140E">
      <w:pPr>
        <w:spacing w:after="0"/>
        <w:rPr>
          <w:b/>
          <w:lang w:val="de-DE"/>
        </w:rPr>
      </w:pPr>
    </w:p>
    <w:p w14:paraId="065FED0F" w14:textId="77777777" w:rsidR="0047140E" w:rsidRPr="00752A95" w:rsidRDefault="0047140E" w:rsidP="0047140E">
      <w:pPr>
        <w:spacing w:after="0"/>
        <w:rPr>
          <w:noProof/>
          <w:lang w:val="de-DE"/>
        </w:rPr>
      </w:pPr>
      <w:r w:rsidRPr="00752A95">
        <w:rPr>
          <w:b/>
          <w:lang w:val="de-DE"/>
        </w:rPr>
        <w:t xml:space="preserve">Potential der Aufgabe für Fortbildungen: </w:t>
      </w:r>
      <w:r w:rsidR="004C5811" w:rsidRPr="00752A95">
        <w:rPr>
          <w:noProof/>
          <w:lang w:val="de-DE"/>
        </w:rPr>
        <w:t xml:space="preserve">Die Aufgabe ist für Fortbildungen </w:t>
      </w:r>
      <w:r w:rsidR="00DB3789" w:rsidRPr="00752A95">
        <w:rPr>
          <w:noProof/>
          <w:lang w:val="de-DE"/>
        </w:rPr>
        <w:t xml:space="preserve">gut </w:t>
      </w:r>
      <w:r w:rsidR="004C5811" w:rsidRPr="00752A95">
        <w:rPr>
          <w:noProof/>
          <w:lang w:val="de-DE"/>
        </w:rPr>
        <w:t xml:space="preserve">geeignet, weil </w:t>
      </w:r>
      <w:r w:rsidR="007A4C9E" w:rsidRPr="00752A95">
        <w:rPr>
          <w:noProof/>
          <w:lang w:val="de-DE"/>
        </w:rPr>
        <w:t>zahlreiche</w:t>
      </w:r>
      <w:r w:rsidR="004C5811" w:rsidRPr="00752A95">
        <w:rPr>
          <w:noProof/>
          <w:lang w:val="de-DE"/>
        </w:rPr>
        <w:t xml:space="preserve"> Dimensionen des forschenden Lernens verwirklicht und </w:t>
      </w:r>
      <w:r w:rsidR="005C73E5" w:rsidRPr="00752A95">
        <w:rPr>
          <w:noProof/>
          <w:lang w:val="de-DE"/>
        </w:rPr>
        <w:t xml:space="preserve">bei der Verbindung zur Arbeitswelt </w:t>
      </w:r>
      <w:r w:rsidR="004C5811" w:rsidRPr="00752A95">
        <w:rPr>
          <w:noProof/>
          <w:lang w:val="de-DE"/>
        </w:rPr>
        <w:t xml:space="preserve">alle geforderten Bereiche </w:t>
      </w:r>
      <w:r w:rsidR="005C73E5" w:rsidRPr="00752A95">
        <w:rPr>
          <w:noProof/>
          <w:lang w:val="de-DE"/>
        </w:rPr>
        <w:t>erfüllt sind</w:t>
      </w:r>
      <w:r w:rsidR="004C5811" w:rsidRPr="00752A95">
        <w:rPr>
          <w:noProof/>
          <w:lang w:val="de-DE"/>
        </w:rPr>
        <w:t>.</w:t>
      </w:r>
      <w:r w:rsidR="00DB3789" w:rsidRPr="00752A95">
        <w:rPr>
          <w:noProof/>
          <w:lang w:val="de-DE"/>
        </w:rPr>
        <w:t xml:space="preserve"> </w:t>
      </w:r>
    </w:p>
    <w:p w14:paraId="29161E49" w14:textId="77777777" w:rsidR="00DE34D2" w:rsidRPr="00752A95" w:rsidRDefault="00DE34D2" w:rsidP="0047140E">
      <w:pPr>
        <w:spacing w:after="0"/>
        <w:rPr>
          <w:b/>
          <w:lang w:val="de-DE"/>
        </w:rPr>
      </w:pPr>
    </w:p>
    <w:p w14:paraId="50949515" w14:textId="77777777" w:rsidR="0047140E" w:rsidRDefault="0047140E" w:rsidP="0047140E">
      <w:pPr>
        <w:spacing w:after="0"/>
        <w:rPr>
          <w:b/>
          <w:lang w:val="de-DE"/>
        </w:rPr>
      </w:pPr>
      <w:r w:rsidRPr="00752A95">
        <w:rPr>
          <w:b/>
          <w:lang w:val="de-DE"/>
        </w:rPr>
        <w:t xml:space="preserve">Weitere Informationsquellen </w:t>
      </w:r>
    </w:p>
    <w:p w14:paraId="6F283A2A" w14:textId="77777777" w:rsidR="00B2299D" w:rsidRPr="00300D0B" w:rsidRDefault="00C24838" w:rsidP="0047140E">
      <w:pPr>
        <w:spacing w:after="0"/>
        <w:rPr>
          <w:lang w:val="nb-NO"/>
        </w:rPr>
      </w:pPr>
      <w:hyperlink r:id="rId10" w:history="1">
        <w:r w:rsidR="00B2299D" w:rsidRPr="00300D0B">
          <w:rPr>
            <w:rStyle w:val="Link"/>
            <w:color w:val="auto"/>
          </w:rPr>
          <w:t>http://www.efi.int/portal/home/</w:t>
        </w:r>
      </w:hyperlink>
      <w:r w:rsidR="00B2299D" w:rsidRPr="00300D0B">
        <w:t xml:space="preserve"> (European Forest Institute)</w:t>
      </w:r>
    </w:p>
    <w:p w14:paraId="754C60E7" w14:textId="77777777" w:rsidR="004330B3" w:rsidRPr="00300D0B" w:rsidRDefault="00C24838" w:rsidP="0047140E">
      <w:pPr>
        <w:spacing w:after="0"/>
        <w:rPr>
          <w:noProof/>
          <w:lang w:val="de-DE"/>
        </w:rPr>
      </w:pPr>
      <w:hyperlink r:id="rId11" w:history="1">
        <w:r w:rsidR="000A3B78" w:rsidRPr="00300D0B">
          <w:rPr>
            <w:rStyle w:val="Link"/>
            <w:noProof/>
            <w:color w:val="auto"/>
            <w:lang w:val="de-DE"/>
          </w:rPr>
          <w:t>http://bfw.ac.at/</w:t>
        </w:r>
      </w:hyperlink>
    </w:p>
    <w:p w14:paraId="0E2E83AB" w14:textId="77777777" w:rsidR="001741B4" w:rsidRPr="00300D0B" w:rsidRDefault="00C24838" w:rsidP="0047140E">
      <w:pPr>
        <w:spacing w:after="0"/>
        <w:rPr>
          <w:lang w:val="de-DE"/>
        </w:rPr>
      </w:pPr>
      <w:hyperlink r:id="rId12" w:history="1">
        <w:r w:rsidR="001741B4" w:rsidRPr="00300D0B">
          <w:rPr>
            <w:rStyle w:val="Link"/>
            <w:color w:val="auto"/>
            <w:lang w:val="de-DE"/>
          </w:rPr>
          <w:t>http://bfw.ac.at/rz/wi.home</w:t>
        </w:r>
      </w:hyperlink>
    </w:p>
    <w:p w14:paraId="297DF371" w14:textId="77777777" w:rsidR="004330B3" w:rsidRPr="00300D0B" w:rsidRDefault="00C24838" w:rsidP="0047140E">
      <w:pPr>
        <w:spacing w:after="0"/>
        <w:rPr>
          <w:lang w:val="de-DE"/>
        </w:rPr>
      </w:pPr>
      <w:hyperlink r:id="rId13" w:history="1">
        <w:r w:rsidR="000A3B78" w:rsidRPr="00300D0B">
          <w:rPr>
            <w:rStyle w:val="Link"/>
            <w:color w:val="auto"/>
            <w:lang w:val="de-DE"/>
          </w:rPr>
          <w:t>http://bfw.ac.at/030/pdf/lernbehelf.91-142.pdf</w:t>
        </w:r>
      </w:hyperlink>
    </w:p>
    <w:p w14:paraId="5FF0F1FE" w14:textId="77777777" w:rsidR="00265F0B" w:rsidRPr="00300D0B" w:rsidRDefault="00C24838" w:rsidP="00DC1B9B">
      <w:pPr>
        <w:spacing w:after="0"/>
        <w:rPr>
          <w:noProof/>
          <w:lang w:val="de-DE"/>
        </w:rPr>
      </w:pPr>
      <w:hyperlink r:id="rId14" w:history="1">
        <w:r w:rsidR="000A3B78" w:rsidRPr="00300D0B">
          <w:rPr>
            <w:rStyle w:val="Link"/>
            <w:noProof/>
            <w:color w:val="auto"/>
            <w:lang w:val="de-DE"/>
          </w:rPr>
          <w:t>http://www.fastort.at/index.php/downloads/57-forstkurs-fuer-neueinsteiger-und-waldpaedagogen</w:t>
        </w:r>
      </w:hyperlink>
    </w:p>
    <w:p w14:paraId="3980831A" w14:textId="77777777" w:rsidR="000A3B78" w:rsidRPr="00300D0B" w:rsidRDefault="00C24838" w:rsidP="00DC1B9B">
      <w:pPr>
        <w:spacing w:after="0"/>
        <w:rPr>
          <w:lang w:val="de-DE"/>
        </w:rPr>
      </w:pPr>
      <w:hyperlink r:id="rId15" w:history="1">
        <w:r w:rsidR="000A3B78" w:rsidRPr="00300D0B">
          <w:rPr>
            <w:rStyle w:val="Link"/>
            <w:color w:val="auto"/>
            <w:lang w:val="de-DE"/>
          </w:rPr>
          <w:t>http://bfw.ac.at/ort1/Vortraege_als_pdf/Vortraege_Neueinsteiger/Waldbau_Aufforstung_PDF.pdf</w:t>
        </w:r>
      </w:hyperlink>
    </w:p>
    <w:p w14:paraId="12325085" w14:textId="77777777" w:rsidR="004330B3" w:rsidRPr="00300D0B" w:rsidRDefault="00C24838" w:rsidP="00DC1B9B">
      <w:pPr>
        <w:spacing w:after="0"/>
        <w:rPr>
          <w:lang w:val="de-DE"/>
        </w:rPr>
      </w:pPr>
      <w:hyperlink r:id="rId16" w:history="1">
        <w:r w:rsidR="000A3B78" w:rsidRPr="00300D0B">
          <w:rPr>
            <w:rStyle w:val="Link"/>
            <w:color w:val="auto"/>
            <w:lang w:val="de-DE"/>
          </w:rPr>
          <w:t>http://www.bundesforste.at/produkte-leistungen/dienstleistungen/waldbewirtschaftung.html</w:t>
        </w:r>
      </w:hyperlink>
    </w:p>
    <w:p w14:paraId="2F47AA27" w14:textId="77777777" w:rsidR="000A3B78" w:rsidRPr="00300D0B" w:rsidRDefault="00C24838" w:rsidP="00DC1B9B">
      <w:pPr>
        <w:spacing w:after="0"/>
        <w:rPr>
          <w:lang w:val="de-DE"/>
        </w:rPr>
      </w:pPr>
      <w:hyperlink r:id="rId17" w:history="1">
        <w:r w:rsidR="001741B4" w:rsidRPr="00300D0B">
          <w:rPr>
            <w:rStyle w:val="Link"/>
            <w:color w:val="auto"/>
            <w:lang w:val="de-DE"/>
          </w:rPr>
          <w:t>https://www.tirol.gv.at/umwelt/wald/</w:t>
        </w:r>
      </w:hyperlink>
    </w:p>
    <w:p w14:paraId="6B57579B" w14:textId="77777777" w:rsidR="001741B4" w:rsidRPr="00752A95" w:rsidRDefault="001741B4" w:rsidP="00DC1B9B">
      <w:pPr>
        <w:spacing w:after="0"/>
        <w:rPr>
          <w:lang w:val="de-DE"/>
        </w:rPr>
      </w:pPr>
    </w:p>
    <w:p w14:paraId="10C8D36B" w14:textId="77777777" w:rsidR="004330B3" w:rsidRPr="00752A95" w:rsidRDefault="004330B3" w:rsidP="00DC1B9B">
      <w:pPr>
        <w:spacing w:after="0"/>
        <w:rPr>
          <w:lang w:val="de-DE"/>
        </w:rPr>
      </w:pPr>
    </w:p>
    <w:p w14:paraId="036357F6" w14:textId="77777777" w:rsidR="00B2299D" w:rsidRDefault="00221429" w:rsidP="00221429">
      <w:pPr>
        <w:spacing w:after="0"/>
        <w:rPr>
          <w:b/>
          <w:lang w:val="de-DE"/>
        </w:rPr>
      </w:pPr>
      <w:r w:rsidRPr="00752A95">
        <w:rPr>
          <w:b/>
          <w:lang w:val="de-DE"/>
        </w:rPr>
        <w:t>Mögliche Adaptionen für andere Altersgruppen</w:t>
      </w:r>
      <w:r w:rsidR="00F125EE" w:rsidRPr="00752A95">
        <w:rPr>
          <w:b/>
          <w:lang w:val="de-DE"/>
        </w:rPr>
        <w:t>:</w:t>
      </w:r>
      <w:r w:rsidR="00782303" w:rsidRPr="00752A95">
        <w:rPr>
          <w:b/>
          <w:lang w:val="de-DE"/>
        </w:rPr>
        <w:t xml:space="preserve"> </w:t>
      </w:r>
    </w:p>
    <w:p w14:paraId="153232AA" w14:textId="77777777" w:rsidR="00B2299D" w:rsidRPr="00300D0B" w:rsidRDefault="00B2299D" w:rsidP="00221429">
      <w:pPr>
        <w:spacing w:after="0"/>
        <w:rPr>
          <w:u w:val="single"/>
          <w:lang w:val="de-DE"/>
        </w:rPr>
      </w:pPr>
      <w:r w:rsidRPr="00300D0B">
        <w:rPr>
          <w:u w:val="single"/>
          <w:lang w:val="de-DE"/>
        </w:rPr>
        <w:t>14-18</w:t>
      </w:r>
      <w:r w:rsidR="00300D0B" w:rsidRPr="00300D0B">
        <w:rPr>
          <w:u w:val="single"/>
          <w:lang w:val="de-DE"/>
        </w:rPr>
        <w:t xml:space="preserve"> </w:t>
      </w:r>
      <w:r w:rsidRPr="00300D0B">
        <w:rPr>
          <w:u w:val="single"/>
          <w:lang w:val="de-DE"/>
        </w:rPr>
        <w:t>Jahre</w:t>
      </w:r>
    </w:p>
    <w:p w14:paraId="41CE635F" w14:textId="77777777" w:rsidR="00B2299D" w:rsidRPr="00300D0B" w:rsidRDefault="00751B36" w:rsidP="00221429">
      <w:pPr>
        <w:spacing w:after="0"/>
        <w:rPr>
          <w:lang w:val="de-DE"/>
        </w:rPr>
      </w:pPr>
      <w:r w:rsidRPr="00300D0B">
        <w:rPr>
          <w:lang w:val="de-DE"/>
        </w:rPr>
        <w:t xml:space="preserve">Für ältere SchülerInnen kann der mathematische Teil auf kompliziertere Präsentationen und Analysen der Grafiken sowie Trigonometrie, in Falle der Einbeziehung der </w:t>
      </w:r>
      <w:proofErr w:type="spellStart"/>
      <w:r w:rsidRPr="00300D0B">
        <w:rPr>
          <w:lang w:val="de-DE"/>
        </w:rPr>
        <w:t>Baumhöhe</w:t>
      </w:r>
      <w:proofErr w:type="spellEnd"/>
      <w:r w:rsidRPr="00300D0B">
        <w:rPr>
          <w:lang w:val="de-DE"/>
        </w:rPr>
        <w:t>, ausgeweitet werden.</w:t>
      </w:r>
    </w:p>
    <w:p w14:paraId="25C71585" w14:textId="77777777" w:rsidR="00751B36" w:rsidRPr="00300D0B" w:rsidRDefault="00751B36" w:rsidP="00221429">
      <w:pPr>
        <w:spacing w:after="0"/>
        <w:rPr>
          <w:lang w:val="de-DE"/>
        </w:rPr>
      </w:pPr>
      <w:r w:rsidRPr="00300D0B">
        <w:rPr>
          <w:lang w:val="de-DE"/>
        </w:rPr>
        <w:t xml:space="preserve">Die Aufgabe kann der Altersgruppe zusätzlich angepasst werden, indem die Verknüpfung mit den Naturwissenschaften verstärkt wird, z.B. indem mehr Aspekte der Waldökologie, wie Biodiversität </w:t>
      </w:r>
      <w:r w:rsidRPr="00300D0B">
        <w:rPr>
          <w:lang w:val="de-DE"/>
        </w:rPr>
        <w:lastRenderedPageBreak/>
        <w:t>und Pflanzenphysiologie, hinzugefügt werden. Das Untersuchen der Jahresringe von Baumscheiben kann dazu benutzt werden, das Alter des Waldes zu b</w:t>
      </w:r>
      <w:r w:rsidR="00426AD4" w:rsidRPr="00300D0B">
        <w:rPr>
          <w:lang w:val="de-DE"/>
        </w:rPr>
        <w:t>estimmen inklusive relevanter Einflüsse</w:t>
      </w:r>
      <w:r w:rsidRPr="00300D0B">
        <w:rPr>
          <w:lang w:val="de-DE"/>
        </w:rPr>
        <w:t xml:space="preserve"> der verschiedenen Klimaveränderungen während der Leb</w:t>
      </w:r>
      <w:r w:rsidR="00426AD4" w:rsidRPr="00300D0B">
        <w:rPr>
          <w:lang w:val="de-DE"/>
        </w:rPr>
        <w:t>enszeit dieses Baumes.</w:t>
      </w:r>
    </w:p>
    <w:p w14:paraId="61915945" w14:textId="77777777" w:rsidR="00426AD4" w:rsidRPr="00751B36" w:rsidRDefault="00426AD4" w:rsidP="00221429">
      <w:pPr>
        <w:spacing w:after="0"/>
        <w:rPr>
          <w:color w:val="FF0000"/>
          <w:lang w:val="de-DE"/>
        </w:rPr>
      </w:pPr>
    </w:p>
    <w:p w14:paraId="201A909F" w14:textId="77777777" w:rsidR="00F125EE" w:rsidRPr="00B2299D" w:rsidRDefault="00F125EE" w:rsidP="00221429">
      <w:pPr>
        <w:spacing w:after="0"/>
        <w:rPr>
          <w:b/>
          <w:u w:val="single"/>
          <w:lang w:val="de-DE"/>
        </w:rPr>
      </w:pPr>
      <w:r w:rsidRPr="00B2299D">
        <w:rPr>
          <w:u w:val="single"/>
          <w:lang w:val="de-DE"/>
        </w:rPr>
        <w:t>10-12 Jahre</w:t>
      </w:r>
    </w:p>
    <w:p w14:paraId="362AF476" w14:textId="77777777" w:rsidR="001B62A9" w:rsidRPr="00752A95" w:rsidRDefault="00782303" w:rsidP="00DC1B9B">
      <w:pPr>
        <w:spacing w:after="0"/>
        <w:rPr>
          <w:lang w:val="de-DE"/>
        </w:rPr>
      </w:pPr>
      <w:r w:rsidRPr="00752A95">
        <w:rPr>
          <w:lang w:val="de-DE"/>
        </w:rPr>
        <w:t>Der erste Teil der Aufgabe, die Berechnung des Holzvolumens</w:t>
      </w:r>
      <w:r w:rsidR="001B62A9" w:rsidRPr="00752A95">
        <w:rPr>
          <w:lang w:val="de-DE"/>
        </w:rPr>
        <w:t>, wird weggelassen.</w:t>
      </w:r>
    </w:p>
    <w:p w14:paraId="28F11E66" w14:textId="77777777" w:rsidR="00782303" w:rsidRDefault="00FD566A" w:rsidP="00DC1B9B">
      <w:pPr>
        <w:spacing w:after="0"/>
        <w:rPr>
          <w:lang w:val="de-DE"/>
        </w:rPr>
      </w:pPr>
      <w:r w:rsidRPr="00752A95">
        <w:rPr>
          <w:lang w:val="de-DE"/>
        </w:rPr>
        <w:t>Der zweite und dritte Teil kann unverändert übernommen werden. Zur weiteren Vereinfachung können die Preise der Jungpflanzen auf eine Kommastelle bzw. auf die Einerstelle gerundet werden. Bei dieser Altersstufe geht es insbesondere um das Anschreiben der Informationen mit Hilfe einer mathematischen Gleichung.</w:t>
      </w:r>
    </w:p>
    <w:p w14:paraId="4527E621" w14:textId="77777777" w:rsidR="00751B36" w:rsidRPr="00300D0B" w:rsidRDefault="008B4D7D" w:rsidP="00DC1B9B">
      <w:pPr>
        <w:spacing w:after="0"/>
        <w:rPr>
          <w:lang w:val="de-DE"/>
        </w:rPr>
      </w:pPr>
      <w:r w:rsidRPr="00300D0B">
        <w:rPr>
          <w:lang w:val="de-DE"/>
        </w:rPr>
        <w:t xml:space="preserve">Die Literatursuche für die Hintergrundinformationen über Bäume und Wälder kann vereinfacht werden, ebenso wie der Diskussionsteil über Waldökologie und Umweltschutzstrategien. Andererseits besteht auch die Möglichkeit die Aufgabe </w:t>
      </w:r>
      <w:r w:rsidR="00310FD2" w:rsidRPr="00300D0B">
        <w:rPr>
          <w:lang w:val="de-DE"/>
        </w:rPr>
        <w:t>mit</w:t>
      </w:r>
      <w:r w:rsidRPr="00300D0B">
        <w:rPr>
          <w:lang w:val="de-DE"/>
        </w:rPr>
        <w:t xml:space="preserve"> Schätzungen von </w:t>
      </w:r>
      <w:r w:rsidR="00310FD2" w:rsidRPr="00300D0B">
        <w:rPr>
          <w:lang w:val="de-DE"/>
        </w:rPr>
        <w:t>Baumhöhen auszuweiten z.B. indem m</w:t>
      </w:r>
      <w:r w:rsidR="00300D0B" w:rsidRPr="00300D0B">
        <w:rPr>
          <w:lang w:val="de-DE"/>
        </w:rPr>
        <w:t>an ähnliche Dreiecke</w:t>
      </w:r>
      <w:r w:rsidR="00310FD2" w:rsidRPr="00300D0B">
        <w:rPr>
          <w:lang w:val="de-DE"/>
        </w:rPr>
        <w:t xml:space="preserve"> </w:t>
      </w:r>
      <w:r w:rsidR="00300D0B" w:rsidRPr="00300D0B">
        <w:rPr>
          <w:lang w:val="de-DE"/>
        </w:rPr>
        <w:t>ver</w:t>
      </w:r>
      <w:r w:rsidR="00310FD2" w:rsidRPr="00300D0B">
        <w:rPr>
          <w:lang w:val="de-DE"/>
        </w:rPr>
        <w:t>wendet</w:t>
      </w:r>
      <w:r w:rsidR="00300D0B" w:rsidRPr="00300D0B">
        <w:rPr>
          <w:lang w:val="de-DE"/>
        </w:rPr>
        <w:t xml:space="preserve"> (Försterdreieck)</w:t>
      </w:r>
      <w:r w:rsidR="00310FD2" w:rsidRPr="00300D0B">
        <w:rPr>
          <w:lang w:val="de-DE"/>
        </w:rPr>
        <w:t xml:space="preserve">. Weitere Beispiele für altersgerechte Methoden werden hier zur Verfügung gestellt: </w:t>
      </w:r>
      <w:hyperlink r:id="rId18" w:history="1">
        <w:r w:rsidR="00310FD2" w:rsidRPr="00300D0B">
          <w:rPr>
            <w:rStyle w:val="Link"/>
            <w:color w:val="auto"/>
            <w:lang w:val="en-GB"/>
          </w:rPr>
          <w:t>http://www.wikihow.com/Measure-the-Height-of-a-Tree</w:t>
        </w:r>
      </w:hyperlink>
      <w:r w:rsidR="00310FD2" w:rsidRPr="00300D0B">
        <w:rPr>
          <w:rStyle w:val="Link"/>
          <w:color w:val="auto"/>
          <w:lang w:val="en-GB"/>
        </w:rPr>
        <w:br/>
      </w:r>
      <w:r w:rsidR="00310FD2" w:rsidRPr="00300D0B">
        <w:rPr>
          <w:rStyle w:val="Link"/>
          <w:color w:val="auto"/>
          <w:lang w:val="de-DE"/>
        </w:rPr>
        <w:t>Das Untersuchen der Jahresringe für die Altersbestimmung des Waldes kann mit jüngeren SchülerInnen ebenfalls durchgeführt werden.</w:t>
      </w:r>
    </w:p>
    <w:p w14:paraId="26B446DF" w14:textId="77777777" w:rsidR="00782303" w:rsidRPr="00752A95" w:rsidRDefault="00782303" w:rsidP="00DC1B9B">
      <w:pPr>
        <w:spacing w:after="0"/>
        <w:rPr>
          <w:lang w:val="de-DE"/>
        </w:rPr>
      </w:pPr>
    </w:p>
    <w:p w14:paraId="6D0FAC68" w14:textId="77777777" w:rsidR="00221429" w:rsidRPr="00752A95" w:rsidRDefault="00221429" w:rsidP="00221429">
      <w:pPr>
        <w:spacing w:after="0"/>
        <w:rPr>
          <w:b/>
          <w:lang w:val="de-DE"/>
        </w:rPr>
      </w:pPr>
      <w:r w:rsidRPr="00752A95">
        <w:rPr>
          <w:b/>
          <w:lang w:val="de-DE"/>
        </w:rPr>
        <w:t>Mögliche Adaptionen für andere Länder</w:t>
      </w:r>
    </w:p>
    <w:p w14:paraId="0D55F1FE" w14:textId="77777777" w:rsidR="009A5ADF" w:rsidRPr="00752A95" w:rsidRDefault="00221429" w:rsidP="00221429">
      <w:pPr>
        <w:spacing w:after="0"/>
        <w:rPr>
          <w:lang w:val="de-DE"/>
        </w:rPr>
      </w:pPr>
      <w:r w:rsidRPr="00752A95">
        <w:rPr>
          <w:lang w:val="de-DE"/>
        </w:rPr>
        <w:t>Grundsätzlich sind k</w:t>
      </w:r>
      <w:r w:rsidR="00787852" w:rsidRPr="00752A95">
        <w:rPr>
          <w:lang w:val="de-DE"/>
        </w:rPr>
        <w:t>e</w:t>
      </w:r>
      <w:r w:rsidR="006058D9" w:rsidRPr="00752A95">
        <w:rPr>
          <w:lang w:val="de-DE"/>
        </w:rPr>
        <w:t>ine Adaptionen nötig.</w:t>
      </w:r>
    </w:p>
    <w:p w14:paraId="35315971" w14:textId="77777777" w:rsidR="00221429" w:rsidRPr="00752A95" w:rsidRDefault="00787852" w:rsidP="00221429">
      <w:pPr>
        <w:spacing w:after="0"/>
        <w:rPr>
          <w:lang w:val="de-DE"/>
        </w:rPr>
      </w:pPr>
      <w:r w:rsidRPr="00752A95">
        <w:rPr>
          <w:lang w:val="de-DE"/>
        </w:rPr>
        <w:t>Statt der Österreichischen Bundesforste</w:t>
      </w:r>
      <w:r w:rsidR="00221429" w:rsidRPr="00752A95">
        <w:rPr>
          <w:lang w:val="de-DE"/>
        </w:rPr>
        <w:t xml:space="preserve"> kann jeder andere Forstbetr</w:t>
      </w:r>
      <w:r w:rsidR="008F1498" w:rsidRPr="00752A95">
        <w:rPr>
          <w:lang w:val="de-DE"/>
        </w:rPr>
        <w:t xml:space="preserve">ieb eines Landes gewählt und die Pflanzenpreisliste </w:t>
      </w:r>
      <w:r w:rsidR="00761F55" w:rsidRPr="00752A95">
        <w:rPr>
          <w:lang w:val="de-DE"/>
        </w:rPr>
        <w:t xml:space="preserve">durch </w:t>
      </w:r>
      <w:r w:rsidR="006058D9" w:rsidRPr="00752A95">
        <w:rPr>
          <w:lang w:val="de-DE"/>
        </w:rPr>
        <w:t>jene</w:t>
      </w:r>
      <w:r w:rsidR="00761F55" w:rsidRPr="00752A95">
        <w:rPr>
          <w:lang w:val="de-DE"/>
        </w:rPr>
        <w:t xml:space="preserve"> eines regionalen Anbieters</w:t>
      </w:r>
      <w:r w:rsidR="008F1498" w:rsidRPr="00752A95">
        <w:rPr>
          <w:lang w:val="de-DE"/>
        </w:rPr>
        <w:t xml:space="preserve"> ersetzt werden.</w:t>
      </w:r>
    </w:p>
    <w:p w14:paraId="4141186C" w14:textId="77777777" w:rsidR="00221429" w:rsidRPr="00752A95" w:rsidRDefault="00787852" w:rsidP="00221429">
      <w:pPr>
        <w:spacing w:after="0"/>
        <w:rPr>
          <w:lang w:val="de-DE"/>
        </w:rPr>
      </w:pPr>
      <w:r w:rsidRPr="00752A95">
        <w:rPr>
          <w:lang w:val="de-DE"/>
        </w:rPr>
        <w:t>Der</w:t>
      </w:r>
      <w:r w:rsidR="00221429" w:rsidRPr="00752A95">
        <w:rPr>
          <w:lang w:val="de-DE"/>
        </w:rPr>
        <w:t xml:space="preserve"> Fichten-Ta</w:t>
      </w:r>
      <w:r w:rsidR="004E0DD9" w:rsidRPr="00752A95">
        <w:rPr>
          <w:lang w:val="de-DE"/>
        </w:rPr>
        <w:t xml:space="preserve">nnen-Buchenwald </w:t>
      </w:r>
      <w:r w:rsidRPr="00752A95">
        <w:rPr>
          <w:lang w:val="de-DE"/>
        </w:rPr>
        <w:t xml:space="preserve">zur Aufforstung </w:t>
      </w:r>
      <w:r w:rsidR="004E0DD9" w:rsidRPr="00752A95">
        <w:rPr>
          <w:lang w:val="de-DE"/>
        </w:rPr>
        <w:t xml:space="preserve">kann </w:t>
      </w:r>
      <w:r w:rsidR="008B20C5" w:rsidRPr="00752A95">
        <w:rPr>
          <w:lang w:val="de-DE"/>
        </w:rPr>
        <w:t xml:space="preserve">für eine standortsgerechte Verjüngung </w:t>
      </w:r>
      <w:r w:rsidR="004E0DD9" w:rsidRPr="00752A95">
        <w:rPr>
          <w:lang w:val="de-DE"/>
        </w:rPr>
        <w:t>durch eine andere</w:t>
      </w:r>
      <w:r w:rsidR="00221429" w:rsidRPr="00752A95">
        <w:rPr>
          <w:lang w:val="de-DE"/>
        </w:rPr>
        <w:t xml:space="preserve"> </w:t>
      </w:r>
      <w:r w:rsidR="004E0DD9" w:rsidRPr="00752A95">
        <w:rPr>
          <w:lang w:val="de-DE"/>
        </w:rPr>
        <w:t>Waldgesellschaft ersetzt werden.</w:t>
      </w:r>
      <w:r w:rsidR="00221429" w:rsidRPr="00752A95">
        <w:rPr>
          <w:lang w:val="de-DE"/>
        </w:rPr>
        <w:t xml:space="preserve"> </w:t>
      </w:r>
      <w:r w:rsidR="008B20C5" w:rsidRPr="00752A95">
        <w:rPr>
          <w:lang w:val="de-DE"/>
        </w:rPr>
        <w:t>Jede</w:t>
      </w:r>
      <w:r w:rsidR="00A107CB" w:rsidRPr="00752A95">
        <w:rPr>
          <w:lang w:val="de-DE"/>
        </w:rPr>
        <w:t xml:space="preserve"> andere Waldgesellschaft </w:t>
      </w:r>
      <w:r w:rsidR="008B20C5" w:rsidRPr="00752A95">
        <w:rPr>
          <w:lang w:val="de-DE"/>
        </w:rPr>
        <w:t xml:space="preserve">kann </w:t>
      </w:r>
      <w:r w:rsidR="00A107CB" w:rsidRPr="00752A95">
        <w:rPr>
          <w:lang w:val="de-DE"/>
        </w:rPr>
        <w:t xml:space="preserve">gewählt werden, die </w:t>
      </w:r>
      <w:r w:rsidR="006058D9" w:rsidRPr="00752A95">
        <w:rPr>
          <w:lang w:val="de-DE"/>
        </w:rPr>
        <w:t>für die geographische</w:t>
      </w:r>
      <w:r w:rsidR="00A107CB" w:rsidRPr="00752A95">
        <w:rPr>
          <w:lang w:val="de-DE"/>
        </w:rPr>
        <w:t xml:space="preserve"> </w:t>
      </w:r>
      <w:r w:rsidR="00761F55" w:rsidRPr="00752A95">
        <w:rPr>
          <w:lang w:val="de-DE"/>
        </w:rPr>
        <w:t>Breite</w:t>
      </w:r>
      <w:r w:rsidR="00A107CB" w:rsidRPr="00752A95">
        <w:rPr>
          <w:lang w:val="de-DE"/>
        </w:rPr>
        <w:t xml:space="preserve"> und Höhenlage </w:t>
      </w:r>
      <w:r w:rsidR="00761F55" w:rsidRPr="00752A95">
        <w:rPr>
          <w:lang w:val="de-DE"/>
        </w:rPr>
        <w:t xml:space="preserve">des </w:t>
      </w:r>
      <w:r w:rsidR="007A7C65" w:rsidRPr="00752A95">
        <w:rPr>
          <w:lang w:val="de-DE"/>
        </w:rPr>
        <w:t>Grunds</w:t>
      </w:r>
      <w:r w:rsidR="00761F55" w:rsidRPr="00752A95">
        <w:rPr>
          <w:lang w:val="de-DE"/>
        </w:rPr>
        <w:t xml:space="preserve">tücks </w:t>
      </w:r>
      <w:r w:rsidR="006058D9" w:rsidRPr="00752A95">
        <w:rPr>
          <w:lang w:val="de-DE"/>
        </w:rPr>
        <w:t>typisch</w:t>
      </w:r>
      <w:r w:rsidR="00761F55" w:rsidRPr="00752A95">
        <w:rPr>
          <w:lang w:val="de-DE"/>
        </w:rPr>
        <w:t xml:space="preserve"> ist</w:t>
      </w:r>
      <w:r w:rsidR="00A107CB" w:rsidRPr="00752A95">
        <w:rPr>
          <w:lang w:val="de-DE"/>
        </w:rPr>
        <w:t>.</w:t>
      </w:r>
    </w:p>
    <w:p w14:paraId="7952AEF0" w14:textId="77777777" w:rsidR="00221429" w:rsidRPr="00300D0B" w:rsidRDefault="0024773E" w:rsidP="00DC1B9B">
      <w:pPr>
        <w:spacing w:after="0"/>
        <w:rPr>
          <w:lang w:val="de-DE"/>
        </w:rPr>
      </w:pPr>
      <w:r w:rsidRPr="00300D0B">
        <w:rPr>
          <w:lang w:val="de-DE"/>
        </w:rPr>
        <w:t>Die Links unter „Weitere Informationsquellen“ können angepasst werden indem man eigene Links hinzufügt, die Hintergrundinformationen über regionale Pflanzen und Wälder geben.</w:t>
      </w:r>
    </w:p>
    <w:p w14:paraId="740E26DE" w14:textId="77777777" w:rsidR="0024773E" w:rsidRPr="00752A95" w:rsidRDefault="0024773E" w:rsidP="00DC1B9B">
      <w:pPr>
        <w:spacing w:after="0"/>
        <w:rPr>
          <w:lang w:val="de-DE"/>
        </w:rPr>
      </w:pPr>
    </w:p>
    <w:p w14:paraId="5DF61240" w14:textId="77777777" w:rsidR="004E0DD9" w:rsidRPr="00752A95" w:rsidRDefault="004E0DD9" w:rsidP="004E0DD9">
      <w:pPr>
        <w:spacing w:after="0"/>
        <w:rPr>
          <w:b/>
          <w:lang w:val="de-DE"/>
        </w:rPr>
      </w:pPr>
      <w:r w:rsidRPr="00752A95">
        <w:rPr>
          <w:b/>
          <w:lang w:val="de-DE"/>
        </w:rPr>
        <w:t xml:space="preserve">Vorschläge für </w:t>
      </w:r>
      <w:r w:rsidR="00DE34D2" w:rsidRPr="00752A95">
        <w:rPr>
          <w:b/>
          <w:lang w:val="de-DE"/>
        </w:rPr>
        <w:t xml:space="preserve">mögliche </w:t>
      </w:r>
      <w:r w:rsidRPr="00752A95">
        <w:rPr>
          <w:b/>
          <w:lang w:val="de-DE"/>
        </w:rPr>
        <w:t>Fragen</w:t>
      </w:r>
    </w:p>
    <w:p w14:paraId="442707FA" w14:textId="77777777" w:rsidR="00297640" w:rsidRPr="00752A95" w:rsidRDefault="00297640" w:rsidP="00DC1B9B">
      <w:pPr>
        <w:spacing w:after="0"/>
        <w:rPr>
          <w:lang w:val="de-DE"/>
        </w:rPr>
      </w:pPr>
      <w:r w:rsidRPr="00752A95">
        <w:rPr>
          <w:lang w:val="de-DE"/>
        </w:rPr>
        <w:t xml:space="preserve">Wie groß ist das Waldstück </w:t>
      </w:r>
      <w:r w:rsidR="00F95D4B" w:rsidRPr="00752A95">
        <w:rPr>
          <w:lang w:val="de-DE"/>
        </w:rPr>
        <w:t xml:space="preserve">in etwa </w:t>
      </w:r>
      <w:r w:rsidRPr="00752A95">
        <w:rPr>
          <w:lang w:val="de-DE"/>
        </w:rPr>
        <w:t>aus dem die 20 Fichten geschlägert werden?</w:t>
      </w:r>
    </w:p>
    <w:p w14:paraId="2869DCC9" w14:textId="77777777" w:rsidR="00221429" w:rsidRPr="00752A95" w:rsidRDefault="00DE34D2" w:rsidP="00DC1B9B">
      <w:pPr>
        <w:spacing w:after="0"/>
        <w:rPr>
          <w:lang w:val="de-DE"/>
        </w:rPr>
      </w:pPr>
      <w:r w:rsidRPr="00752A95">
        <w:rPr>
          <w:lang w:val="de-DE"/>
        </w:rPr>
        <w:t xml:space="preserve">Wie </w:t>
      </w:r>
      <w:r w:rsidR="00297640" w:rsidRPr="00752A95">
        <w:rPr>
          <w:lang w:val="de-DE"/>
        </w:rPr>
        <w:t xml:space="preserve">werden </w:t>
      </w:r>
      <w:r w:rsidRPr="00752A95">
        <w:rPr>
          <w:lang w:val="de-DE"/>
        </w:rPr>
        <w:t>Formzahl</w:t>
      </w:r>
      <w:r w:rsidR="00297640" w:rsidRPr="00752A95">
        <w:rPr>
          <w:lang w:val="de-DE"/>
        </w:rPr>
        <w:t>en</w:t>
      </w:r>
      <w:r w:rsidRPr="00752A95">
        <w:rPr>
          <w:lang w:val="de-DE"/>
        </w:rPr>
        <w:t xml:space="preserve"> bestimmt?</w:t>
      </w:r>
    </w:p>
    <w:p w14:paraId="0047D221" w14:textId="77777777" w:rsidR="008F76A6" w:rsidRPr="00752A95" w:rsidRDefault="008F76A6" w:rsidP="00DC1B9B">
      <w:pPr>
        <w:spacing w:after="0"/>
        <w:rPr>
          <w:lang w:val="de-DE"/>
        </w:rPr>
      </w:pPr>
      <w:r w:rsidRPr="00752A95">
        <w:rPr>
          <w:lang w:val="de-DE"/>
        </w:rPr>
        <w:t xml:space="preserve">Woraus ergeben sich die </w:t>
      </w:r>
      <w:r w:rsidR="00297640" w:rsidRPr="00752A95">
        <w:rPr>
          <w:lang w:val="de-DE"/>
        </w:rPr>
        <w:t xml:space="preserve">angeführten </w:t>
      </w:r>
      <w:r w:rsidRPr="00752A95">
        <w:rPr>
          <w:lang w:val="de-DE"/>
        </w:rPr>
        <w:t>Abstände zwischen den Bäumen?</w:t>
      </w:r>
    </w:p>
    <w:p w14:paraId="5E54FDEC" w14:textId="77777777" w:rsidR="00DE34D2" w:rsidRPr="00752A95" w:rsidRDefault="008F76A6" w:rsidP="00DC1B9B">
      <w:pPr>
        <w:spacing w:after="0"/>
        <w:rPr>
          <w:lang w:val="de-DE"/>
        </w:rPr>
      </w:pPr>
      <w:r w:rsidRPr="00752A95">
        <w:rPr>
          <w:lang w:val="de-DE"/>
        </w:rPr>
        <w:t>Welche Aufforstungsmuster werden von FörsterInnen tatsächlich umgesetzt?</w:t>
      </w:r>
    </w:p>
    <w:p w14:paraId="7D9E40F1" w14:textId="77777777" w:rsidR="00DE34D2" w:rsidRPr="00752A95" w:rsidRDefault="00DE34D2" w:rsidP="00DC1B9B">
      <w:pPr>
        <w:spacing w:after="0"/>
        <w:rPr>
          <w:lang w:val="de-DE"/>
        </w:rPr>
      </w:pPr>
      <w:r w:rsidRPr="00752A95">
        <w:rPr>
          <w:lang w:val="de-DE"/>
        </w:rPr>
        <w:t>Welche Richtlinien gibt es zur Auswahl der Jungpflanzen?</w:t>
      </w:r>
    </w:p>
    <w:p w14:paraId="3B2E4F98" w14:textId="77777777" w:rsidR="00DE34D2" w:rsidRPr="00752A95" w:rsidRDefault="00DE34D2" w:rsidP="00DC1B9B">
      <w:pPr>
        <w:spacing w:after="0"/>
        <w:rPr>
          <w:lang w:val="de-DE"/>
        </w:rPr>
      </w:pPr>
    </w:p>
    <w:p w14:paraId="7AB03F60" w14:textId="77777777" w:rsidR="00DE34D2" w:rsidRPr="00752A95" w:rsidRDefault="00DE34D2" w:rsidP="00DC1B9B">
      <w:pPr>
        <w:spacing w:after="0"/>
        <w:rPr>
          <w:lang w:val="de-DE"/>
        </w:rPr>
      </w:pPr>
    </w:p>
    <w:p w14:paraId="567C38D0" w14:textId="77777777" w:rsidR="004269A2" w:rsidRPr="00752A95" w:rsidRDefault="00265F0B" w:rsidP="00DC1B9B">
      <w:pPr>
        <w:spacing w:after="0"/>
        <w:rPr>
          <w:b/>
          <w:lang w:val="de-DE"/>
        </w:rPr>
      </w:pPr>
      <w:r w:rsidRPr="00752A95">
        <w:rPr>
          <w:b/>
          <w:lang w:val="de-DE"/>
        </w:rPr>
        <w:t>Beispielhafter</w:t>
      </w:r>
      <w:r w:rsidR="00C77103" w:rsidRPr="00752A95">
        <w:rPr>
          <w:b/>
          <w:lang w:val="de-DE"/>
        </w:rPr>
        <w:t xml:space="preserve"> Unterrichtsablauf</w:t>
      </w:r>
    </w:p>
    <w:p w14:paraId="769C75FA" w14:textId="77777777" w:rsidR="00DC1B9B" w:rsidRPr="00752A95" w:rsidRDefault="009D2F9A" w:rsidP="009D2F9A">
      <w:pPr>
        <w:spacing w:after="0"/>
        <w:rPr>
          <w:i/>
          <w:lang w:val="de-DE"/>
        </w:rPr>
      </w:pPr>
      <w:r w:rsidRPr="00752A95">
        <w:rPr>
          <w:i/>
          <w:lang w:val="de-DE"/>
        </w:rPr>
        <w:t>1. Stunde</w:t>
      </w:r>
      <w:r w:rsidR="00DC1B9B" w:rsidRPr="00752A95">
        <w:rPr>
          <w:i/>
          <w:lang w:val="de-DE"/>
        </w:rPr>
        <w:t>:</w:t>
      </w:r>
    </w:p>
    <w:p w14:paraId="6B66DFAB" w14:textId="77777777" w:rsidR="00D40263" w:rsidRPr="00752A95" w:rsidRDefault="009D2F9A" w:rsidP="00D40263">
      <w:pPr>
        <w:spacing w:after="0"/>
        <w:ind w:left="705" w:hanging="705"/>
        <w:rPr>
          <w:lang w:val="de-DE"/>
        </w:rPr>
      </w:pPr>
      <w:r w:rsidRPr="00752A95">
        <w:rPr>
          <w:lang w:val="de-DE"/>
        </w:rPr>
        <w:t>5 M</w:t>
      </w:r>
      <w:r w:rsidR="00DC1B9B" w:rsidRPr="00752A95">
        <w:rPr>
          <w:lang w:val="de-DE"/>
        </w:rPr>
        <w:t>in</w:t>
      </w:r>
      <w:r w:rsidR="00D40263" w:rsidRPr="00752A95">
        <w:rPr>
          <w:lang w:val="de-DE"/>
        </w:rPr>
        <w:tab/>
        <w:t>Verteilen der Handouts; Einteilen der SchülerInnen</w:t>
      </w:r>
      <w:r w:rsidR="00AC7EDB" w:rsidRPr="00752A95">
        <w:rPr>
          <w:lang w:val="de-DE"/>
        </w:rPr>
        <w:t xml:space="preserve"> in Gruppen mit 3-4 Mitgliedern</w:t>
      </w:r>
    </w:p>
    <w:p w14:paraId="649F9A08" w14:textId="77777777" w:rsidR="00D40263" w:rsidRPr="00752A95" w:rsidRDefault="00D40263" w:rsidP="003751CA">
      <w:pPr>
        <w:spacing w:after="0"/>
        <w:ind w:left="705" w:hanging="705"/>
        <w:rPr>
          <w:lang w:val="de-DE"/>
        </w:rPr>
      </w:pPr>
      <w:r w:rsidRPr="00752A95">
        <w:rPr>
          <w:lang w:val="de-DE"/>
        </w:rPr>
        <w:tab/>
        <w:t>SchülerInnen lesen Informationen und versuchen Aufgabe nachzuvollziehen</w:t>
      </w:r>
    </w:p>
    <w:p w14:paraId="59E508EF" w14:textId="77777777" w:rsidR="00EA5A2F" w:rsidRPr="00752A95" w:rsidRDefault="00D40263" w:rsidP="00EA5A2F">
      <w:pPr>
        <w:spacing w:after="0"/>
        <w:ind w:left="705" w:hanging="705"/>
        <w:rPr>
          <w:lang w:val="de-DE"/>
        </w:rPr>
      </w:pPr>
      <w:r w:rsidRPr="00752A95">
        <w:rPr>
          <w:lang w:val="de-DE"/>
        </w:rPr>
        <w:t>10</w:t>
      </w:r>
      <w:r w:rsidR="009D2F9A" w:rsidRPr="00752A95">
        <w:rPr>
          <w:lang w:val="de-DE"/>
        </w:rPr>
        <w:t xml:space="preserve"> M</w:t>
      </w:r>
      <w:r w:rsidR="00DC1B9B" w:rsidRPr="00752A95">
        <w:rPr>
          <w:lang w:val="de-DE"/>
        </w:rPr>
        <w:t>in</w:t>
      </w:r>
      <w:r w:rsidR="00D111E2" w:rsidRPr="00752A95">
        <w:rPr>
          <w:lang w:val="de-DE"/>
        </w:rPr>
        <w:tab/>
      </w:r>
      <w:r w:rsidRPr="00752A95">
        <w:rPr>
          <w:lang w:val="de-DE"/>
        </w:rPr>
        <w:t>Gemeinsames Bespreche</w:t>
      </w:r>
      <w:r w:rsidR="00EA5A2F" w:rsidRPr="00752A95">
        <w:rPr>
          <w:lang w:val="de-DE"/>
        </w:rPr>
        <w:t>n der Aufgabe im Klassenverband</w:t>
      </w:r>
    </w:p>
    <w:p w14:paraId="4294A578" w14:textId="77777777" w:rsidR="00AF25F6" w:rsidRPr="00752A95" w:rsidRDefault="00AF25F6" w:rsidP="00EA5A2F">
      <w:pPr>
        <w:spacing w:after="0"/>
        <w:ind w:left="705" w:hanging="705"/>
        <w:rPr>
          <w:lang w:val="de-DE"/>
        </w:rPr>
      </w:pPr>
      <w:r w:rsidRPr="00752A95">
        <w:rPr>
          <w:lang w:val="de-DE"/>
        </w:rPr>
        <w:tab/>
        <w:t>LehrerIn zeigt ev. Fotos von Schlägerungen und Aufforstungen</w:t>
      </w:r>
    </w:p>
    <w:p w14:paraId="5B9CD4F8" w14:textId="77777777" w:rsidR="00EA5A2F" w:rsidRPr="00752A95" w:rsidRDefault="00D40263" w:rsidP="003751CA">
      <w:pPr>
        <w:spacing w:after="0"/>
        <w:ind w:left="705"/>
        <w:rPr>
          <w:lang w:val="de-DE"/>
        </w:rPr>
      </w:pPr>
      <w:r w:rsidRPr="00752A95">
        <w:rPr>
          <w:lang w:val="de-DE"/>
        </w:rPr>
        <w:t xml:space="preserve">Diskussion über </w:t>
      </w:r>
      <w:r w:rsidR="00EA5A2F" w:rsidRPr="00752A95">
        <w:rPr>
          <w:lang w:val="de-DE"/>
        </w:rPr>
        <w:t>Unklarheiten; Überlegen der ersten Schritte</w:t>
      </w:r>
    </w:p>
    <w:p w14:paraId="2AA308E9" w14:textId="77777777" w:rsidR="00EA5A2F" w:rsidRPr="00752A95" w:rsidRDefault="009D2F9A" w:rsidP="00EA5A2F">
      <w:pPr>
        <w:spacing w:after="0"/>
        <w:ind w:left="705" w:hanging="705"/>
        <w:rPr>
          <w:lang w:val="de-DE"/>
        </w:rPr>
      </w:pPr>
      <w:r w:rsidRPr="00752A95">
        <w:rPr>
          <w:lang w:val="de-DE"/>
        </w:rPr>
        <w:lastRenderedPageBreak/>
        <w:t>3</w:t>
      </w:r>
      <w:r w:rsidR="00D40263" w:rsidRPr="00752A95">
        <w:rPr>
          <w:lang w:val="de-DE"/>
        </w:rPr>
        <w:t>5 M</w:t>
      </w:r>
      <w:r w:rsidR="00DC1B9B" w:rsidRPr="00752A95">
        <w:rPr>
          <w:lang w:val="de-DE"/>
        </w:rPr>
        <w:t>in</w:t>
      </w:r>
      <w:r w:rsidR="00D111E2" w:rsidRPr="00752A95">
        <w:rPr>
          <w:lang w:val="de-DE"/>
        </w:rPr>
        <w:tab/>
      </w:r>
      <w:r w:rsidR="00D40263" w:rsidRPr="00752A95">
        <w:rPr>
          <w:lang w:val="de-DE"/>
        </w:rPr>
        <w:tab/>
      </w:r>
      <w:r w:rsidR="00EA5A2F" w:rsidRPr="00752A95">
        <w:rPr>
          <w:lang w:val="de-DE"/>
        </w:rPr>
        <w:t xml:space="preserve">SchülerInnen arbeiten selbstständig </w:t>
      </w:r>
      <w:r w:rsidR="00DD3767" w:rsidRPr="00752A95">
        <w:rPr>
          <w:lang w:val="de-DE"/>
        </w:rPr>
        <w:t xml:space="preserve">an der Aufgabenstellung </w:t>
      </w:r>
      <w:r w:rsidR="00EA5A2F" w:rsidRPr="00752A95">
        <w:rPr>
          <w:lang w:val="de-DE"/>
        </w:rPr>
        <w:t xml:space="preserve">in ihren Gruppen </w:t>
      </w:r>
    </w:p>
    <w:p w14:paraId="4B998BD0" w14:textId="77777777" w:rsidR="00BD7CBE" w:rsidRPr="00752A95" w:rsidRDefault="00BD7CBE" w:rsidP="00EA5A2F">
      <w:pPr>
        <w:spacing w:after="0"/>
        <w:ind w:left="705" w:hanging="705"/>
        <w:rPr>
          <w:lang w:val="de-DE"/>
        </w:rPr>
      </w:pPr>
      <w:r w:rsidRPr="00752A95">
        <w:rPr>
          <w:lang w:val="de-DE"/>
        </w:rPr>
        <w:tab/>
        <w:t xml:space="preserve">LehrerIn </w:t>
      </w:r>
      <w:r w:rsidR="007832CF" w:rsidRPr="00752A95">
        <w:rPr>
          <w:lang w:val="de-DE"/>
        </w:rPr>
        <w:t>unterstützt als BeraterIn</w:t>
      </w:r>
    </w:p>
    <w:p w14:paraId="5C959B1A" w14:textId="77777777" w:rsidR="00EA5A2F" w:rsidRPr="00752A95" w:rsidRDefault="00EA5A2F" w:rsidP="00EA5A2F">
      <w:pPr>
        <w:spacing w:after="0"/>
        <w:ind w:left="705"/>
        <w:rPr>
          <w:lang w:val="de-DE"/>
        </w:rPr>
      </w:pPr>
    </w:p>
    <w:p w14:paraId="726C2DE7" w14:textId="77777777" w:rsidR="003751CA" w:rsidRPr="00752A95" w:rsidRDefault="009D2F9A" w:rsidP="003751CA">
      <w:pPr>
        <w:spacing w:after="0"/>
        <w:rPr>
          <w:i/>
          <w:lang w:val="de-DE"/>
        </w:rPr>
      </w:pPr>
      <w:r w:rsidRPr="00752A95">
        <w:rPr>
          <w:i/>
          <w:lang w:val="de-DE"/>
        </w:rPr>
        <w:t>2. Stunde</w:t>
      </w:r>
      <w:r w:rsidR="00C502A1" w:rsidRPr="00752A95">
        <w:rPr>
          <w:i/>
          <w:lang w:val="de-DE"/>
        </w:rPr>
        <w:t>:</w:t>
      </w:r>
    </w:p>
    <w:p w14:paraId="3B29E19E" w14:textId="77777777" w:rsidR="003751CA" w:rsidRPr="00752A95" w:rsidRDefault="003751CA" w:rsidP="003751CA">
      <w:pPr>
        <w:spacing w:after="0"/>
        <w:rPr>
          <w:i/>
          <w:lang w:val="de-DE"/>
        </w:rPr>
      </w:pPr>
      <w:r w:rsidRPr="00752A95">
        <w:rPr>
          <w:lang w:val="de-DE"/>
        </w:rPr>
        <w:t>5 Min</w:t>
      </w:r>
      <w:r w:rsidRPr="00752A95">
        <w:rPr>
          <w:lang w:val="de-DE"/>
        </w:rPr>
        <w:tab/>
      </w:r>
      <w:r w:rsidR="00EA5A2F" w:rsidRPr="00752A95">
        <w:rPr>
          <w:lang w:val="de-DE"/>
        </w:rPr>
        <w:t xml:space="preserve">Kurze Wiederholung </w:t>
      </w:r>
      <w:r w:rsidR="00DD3767" w:rsidRPr="00752A95">
        <w:rPr>
          <w:lang w:val="de-DE"/>
        </w:rPr>
        <w:t>der Aufgabenstellung im Plenum</w:t>
      </w:r>
    </w:p>
    <w:p w14:paraId="50C1370D" w14:textId="77777777" w:rsidR="008B41D3" w:rsidRPr="00752A95" w:rsidRDefault="00EA5A2F" w:rsidP="00C502A1">
      <w:pPr>
        <w:spacing w:after="0"/>
        <w:ind w:firstLine="708"/>
        <w:rPr>
          <w:i/>
          <w:lang w:val="de-DE"/>
        </w:rPr>
      </w:pPr>
      <w:r w:rsidRPr="00752A95">
        <w:rPr>
          <w:lang w:val="de-DE"/>
        </w:rPr>
        <w:t>Gemeinsames Beantworten aufkommender Fragen</w:t>
      </w:r>
      <w:r w:rsidR="00FF3B7C" w:rsidRPr="00752A95">
        <w:rPr>
          <w:lang w:val="de-DE"/>
        </w:rPr>
        <w:t xml:space="preserve">; </w:t>
      </w:r>
      <w:r w:rsidR="006172A5" w:rsidRPr="00752A95">
        <w:rPr>
          <w:lang w:val="de-DE"/>
        </w:rPr>
        <w:t>Besprechen von</w:t>
      </w:r>
      <w:r w:rsidR="00FF3B7C" w:rsidRPr="00752A95">
        <w:rPr>
          <w:lang w:val="de-DE"/>
        </w:rPr>
        <w:t xml:space="preserve"> Unklarheiten</w:t>
      </w:r>
    </w:p>
    <w:p w14:paraId="1F69C098" w14:textId="77777777" w:rsidR="008B41D3" w:rsidRPr="00752A95" w:rsidRDefault="009D2F9A" w:rsidP="008B41D3">
      <w:pPr>
        <w:contextualSpacing/>
        <w:rPr>
          <w:lang w:val="de-DE"/>
        </w:rPr>
      </w:pPr>
      <w:r w:rsidRPr="00752A95">
        <w:rPr>
          <w:lang w:val="de-DE"/>
        </w:rPr>
        <w:t xml:space="preserve">20 </w:t>
      </w:r>
      <w:r w:rsidR="00D40263" w:rsidRPr="00752A95">
        <w:rPr>
          <w:lang w:val="de-DE"/>
        </w:rPr>
        <w:t>M</w:t>
      </w:r>
      <w:r w:rsidR="00DC1B9B" w:rsidRPr="00752A95">
        <w:rPr>
          <w:lang w:val="de-DE"/>
        </w:rPr>
        <w:t>in</w:t>
      </w:r>
      <w:r w:rsidR="00DC1B9B" w:rsidRPr="00752A95">
        <w:rPr>
          <w:lang w:val="de-DE"/>
        </w:rPr>
        <w:tab/>
      </w:r>
      <w:r w:rsidR="00335ED7" w:rsidRPr="00752A95">
        <w:rPr>
          <w:lang w:val="de-DE"/>
        </w:rPr>
        <w:t xml:space="preserve">SchülerInnen arbeiten selbstständig </w:t>
      </w:r>
      <w:r w:rsidR="00DD3767" w:rsidRPr="00752A95">
        <w:rPr>
          <w:lang w:val="de-DE"/>
        </w:rPr>
        <w:t xml:space="preserve">an der Aufgabenstellung </w:t>
      </w:r>
      <w:r w:rsidR="00335ED7" w:rsidRPr="00752A95">
        <w:rPr>
          <w:lang w:val="de-DE"/>
        </w:rPr>
        <w:t>in ihren Gruppen</w:t>
      </w:r>
    </w:p>
    <w:p w14:paraId="370E5D03" w14:textId="77777777" w:rsidR="007832CF" w:rsidRPr="00752A95" w:rsidRDefault="007832CF" w:rsidP="008B41D3">
      <w:pPr>
        <w:ind w:firstLine="705"/>
        <w:contextualSpacing/>
        <w:rPr>
          <w:lang w:val="de-DE"/>
        </w:rPr>
      </w:pPr>
      <w:r w:rsidRPr="00752A95">
        <w:rPr>
          <w:lang w:val="de-DE"/>
        </w:rPr>
        <w:t>LehrerIn unterstützt als BeraterIn</w:t>
      </w:r>
    </w:p>
    <w:p w14:paraId="3D13151B" w14:textId="77777777" w:rsidR="00335ED7" w:rsidRPr="00752A95" w:rsidRDefault="009D2F9A" w:rsidP="00335ED7">
      <w:pPr>
        <w:spacing w:after="0"/>
        <w:ind w:left="705" w:hanging="705"/>
        <w:contextualSpacing/>
        <w:rPr>
          <w:lang w:val="de-DE"/>
        </w:rPr>
      </w:pPr>
      <w:r w:rsidRPr="00752A95">
        <w:rPr>
          <w:lang w:val="de-DE"/>
        </w:rPr>
        <w:t xml:space="preserve">5 </w:t>
      </w:r>
      <w:r w:rsidR="00D40263" w:rsidRPr="00752A95">
        <w:rPr>
          <w:lang w:val="de-DE"/>
        </w:rPr>
        <w:t>M</w:t>
      </w:r>
      <w:r w:rsidRPr="00752A95">
        <w:rPr>
          <w:lang w:val="de-DE"/>
        </w:rPr>
        <w:t>in</w:t>
      </w:r>
      <w:r w:rsidRPr="00752A95">
        <w:rPr>
          <w:lang w:val="de-DE"/>
        </w:rPr>
        <w:tab/>
      </w:r>
      <w:r w:rsidR="00335ED7" w:rsidRPr="00752A95">
        <w:rPr>
          <w:lang w:val="de-DE"/>
        </w:rPr>
        <w:t>SchülerInnen fassen ihre Ergebnisse zusammen und schreiben den Bericht</w:t>
      </w:r>
    </w:p>
    <w:p w14:paraId="201D7E8F" w14:textId="77777777" w:rsidR="00335ED7" w:rsidRPr="00752A95" w:rsidRDefault="00D40263" w:rsidP="00335ED7">
      <w:pPr>
        <w:spacing w:after="0"/>
        <w:ind w:left="705" w:hanging="705"/>
        <w:contextualSpacing/>
        <w:rPr>
          <w:lang w:val="de-DE"/>
        </w:rPr>
      </w:pPr>
      <w:r w:rsidRPr="00752A95">
        <w:rPr>
          <w:lang w:val="de-DE"/>
        </w:rPr>
        <w:t>10</w:t>
      </w:r>
      <w:r w:rsidR="009D2F9A" w:rsidRPr="00752A95">
        <w:rPr>
          <w:lang w:val="de-DE"/>
        </w:rPr>
        <w:t xml:space="preserve"> </w:t>
      </w:r>
      <w:r w:rsidRPr="00752A95">
        <w:rPr>
          <w:lang w:val="de-DE"/>
        </w:rPr>
        <w:t>M</w:t>
      </w:r>
      <w:r w:rsidR="009D2F9A" w:rsidRPr="00752A95">
        <w:rPr>
          <w:lang w:val="de-DE"/>
        </w:rPr>
        <w:t>in</w:t>
      </w:r>
      <w:r w:rsidR="009D2F9A" w:rsidRPr="00752A95">
        <w:rPr>
          <w:lang w:val="de-DE"/>
        </w:rPr>
        <w:tab/>
      </w:r>
      <w:r w:rsidR="00335ED7" w:rsidRPr="00752A95">
        <w:rPr>
          <w:lang w:val="de-DE"/>
        </w:rPr>
        <w:t>Morgenbesprechung: einzelne SchülerInnen präsentieren ihre Resultate</w:t>
      </w:r>
    </w:p>
    <w:p w14:paraId="268CEDF2" w14:textId="77777777" w:rsidR="0082712D" w:rsidRPr="00752A95" w:rsidRDefault="00D111E2" w:rsidP="00335ED7">
      <w:pPr>
        <w:spacing w:after="0"/>
        <w:ind w:left="705" w:hanging="705"/>
        <w:contextualSpacing/>
        <w:rPr>
          <w:lang w:val="de-DE"/>
        </w:rPr>
      </w:pPr>
      <w:r w:rsidRPr="00752A95">
        <w:rPr>
          <w:lang w:val="de-DE"/>
        </w:rPr>
        <w:t>10 Min</w:t>
      </w:r>
      <w:r w:rsidR="00D40263" w:rsidRPr="00752A95">
        <w:rPr>
          <w:lang w:val="de-DE"/>
        </w:rPr>
        <w:tab/>
      </w:r>
      <w:r w:rsidR="008E512E" w:rsidRPr="00752A95">
        <w:rPr>
          <w:lang w:val="de-DE"/>
        </w:rPr>
        <w:t>Ergebnisse disk</w:t>
      </w:r>
      <w:r w:rsidR="00412C40" w:rsidRPr="00752A95">
        <w:rPr>
          <w:lang w:val="de-DE"/>
        </w:rPr>
        <w:t>u</w:t>
      </w:r>
      <w:r w:rsidR="008E512E" w:rsidRPr="00752A95">
        <w:rPr>
          <w:lang w:val="de-DE"/>
        </w:rPr>
        <w:t>t</w:t>
      </w:r>
      <w:r w:rsidR="00412C40" w:rsidRPr="00752A95">
        <w:rPr>
          <w:lang w:val="de-DE"/>
        </w:rPr>
        <w:t>ieren</w:t>
      </w:r>
      <w:r w:rsidR="00335ED7" w:rsidRPr="00752A95">
        <w:rPr>
          <w:lang w:val="de-DE"/>
        </w:rPr>
        <w:t xml:space="preserve">; SchülerInnen geben sich </w:t>
      </w:r>
      <w:r w:rsidR="0082712D" w:rsidRPr="00752A95">
        <w:rPr>
          <w:lang w:val="de-DE"/>
        </w:rPr>
        <w:t xml:space="preserve">gegenseitig </w:t>
      </w:r>
      <w:r w:rsidR="00412C40" w:rsidRPr="00752A95">
        <w:rPr>
          <w:lang w:val="de-DE"/>
        </w:rPr>
        <w:t>Feedback</w:t>
      </w:r>
      <w:r w:rsidR="00335ED7" w:rsidRPr="00752A95">
        <w:rPr>
          <w:lang w:val="de-DE"/>
        </w:rPr>
        <w:t xml:space="preserve"> </w:t>
      </w:r>
    </w:p>
    <w:p w14:paraId="07912706" w14:textId="77777777" w:rsidR="00EA5A2F" w:rsidRPr="00752A95" w:rsidRDefault="007A7783" w:rsidP="0082712D">
      <w:pPr>
        <w:spacing w:after="0"/>
        <w:ind w:left="705"/>
        <w:contextualSpacing/>
        <w:rPr>
          <w:lang w:val="de-DE"/>
        </w:rPr>
      </w:pPr>
      <w:r w:rsidRPr="00752A95">
        <w:rPr>
          <w:lang w:val="de-DE"/>
        </w:rPr>
        <w:t xml:space="preserve">Abschlussrunde: </w:t>
      </w:r>
      <w:r w:rsidR="0082712D" w:rsidRPr="00752A95">
        <w:rPr>
          <w:lang w:val="de-DE"/>
        </w:rPr>
        <w:t>Wie waren die letzten beiden Stunden? (Feedback der SchülerInnen zur Aufgabe)</w:t>
      </w:r>
    </w:p>
    <w:p w14:paraId="6692B6F1" w14:textId="77777777" w:rsidR="00D111E2" w:rsidRPr="00752A95" w:rsidRDefault="00D111E2" w:rsidP="00D111E2">
      <w:pPr>
        <w:spacing w:after="0"/>
        <w:contextualSpacing/>
        <w:rPr>
          <w:lang w:val="de-DE"/>
        </w:rPr>
      </w:pPr>
      <w:r w:rsidRPr="00752A95">
        <w:rPr>
          <w:i/>
          <w:lang w:val="de-DE"/>
        </w:rPr>
        <w:t>Hausübung:</w:t>
      </w:r>
      <w:r w:rsidRPr="00752A95">
        <w:rPr>
          <w:lang w:val="de-DE"/>
        </w:rPr>
        <w:t xml:space="preserve"> SchülerInnen kontrollieren Bericht einer anderen Gruppe; Besprechung in nächster Stunde</w:t>
      </w:r>
    </w:p>
    <w:p w14:paraId="25812A5F" w14:textId="77777777" w:rsidR="00DD3767" w:rsidRPr="00752A95" w:rsidRDefault="00DD3767" w:rsidP="00DD3767">
      <w:pPr>
        <w:spacing w:after="0"/>
        <w:rPr>
          <w:lang w:val="de-DE"/>
        </w:rPr>
      </w:pPr>
    </w:p>
    <w:p w14:paraId="67434AC9" w14:textId="77777777" w:rsidR="0024773E" w:rsidRPr="00300D0B" w:rsidRDefault="0024773E" w:rsidP="004269A2">
      <w:pPr>
        <w:spacing w:after="0"/>
        <w:rPr>
          <w:b/>
          <w:lang w:val="de-DE"/>
        </w:rPr>
      </w:pPr>
      <w:bookmarkStart w:id="4" w:name="_GoBack"/>
      <w:r w:rsidRPr="00300D0B">
        <w:rPr>
          <w:b/>
          <w:lang w:val="de-DE"/>
        </w:rPr>
        <w:t>Anmerkung</w:t>
      </w:r>
    </w:p>
    <w:p w14:paraId="1B98FDC7" w14:textId="77777777" w:rsidR="0024773E" w:rsidRPr="00300D0B" w:rsidRDefault="0024773E" w:rsidP="004269A2">
      <w:pPr>
        <w:spacing w:after="0"/>
        <w:rPr>
          <w:lang w:val="de-DE"/>
        </w:rPr>
      </w:pPr>
      <w:r w:rsidRPr="00300D0B">
        <w:rPr>
          <w:lang w:val="de-DE"/>
        </w:rPr>
        <w:t>Die Lehrperson benötigt eventuell zusätzliche Zeit für die Erarbeitung der Hintergrundinformationen durch die SchülerInnen und die Diskussion. In diesem Fall muss die Unterrichtsplanung entsprechend angepasst werden.</w:t>
      </w:r>
    </w:p>
    <w:bookmarkEnd w:id="4"/>
    <w:p w14:paraId="574C7F54" w14:textId="77777777" w:rsidR="0024773E" w:rsidRDefault="0024773E" w:rsidP="004269A2">
      <w:pPr>
        <w:spacing w:after="0"/>
        <w:rPr>
          <w:b/>
          <w:lang w:val="de-DE"/>
        </w:rPr>
      </w:pPr>
    </w:p>
    <w:p w14:paraId="2CBD90A9" w14:textId="77777777" w:rsidR="004269A2" w:rsidRPr="00752A95" w:rsidRDefault="00442129" w:rsidP="004269A2">
      <w:pPr>
        <w:spacing w:after="0"/>
        <w:rPr>
          <w:b/>
          <w:lang w:val="de-DE"/>
        </w:rPr>
      </w:pPr>
      <w:r w:rsidRPr="00752A95">
        <w:rPr>
          <w:b/>
          <w:lang w:val="de-DE"/>
        </w:rPr>
        <w:t>Verfügbare Materialien</w:t>
      </w:r>
    </w:p>
    <w:p w14:paraId="7F636062" w14:textId="77777777" w:rsidR="00741357" w:rsidRPr="00752A95" w:rsidRDefault="00442129" w:rsidP="00741357">
      <w:pPr>
        <w:contextualSpacing/>
        <w:rPr>
          <w:lang w:val="de-DE"/>
        </w:rPr>
      </w:pPr>
      <w:r w:rsidRPr="00752A95">
        <w:rPr>
          <w:lang w:val="de-DE"/>
        </w:rPr>
        <w:t>Handouts für SchülerInnen</w:t>
      </w:r>
    </w:p>
    <w:p w14:paraId="22758A43" w14:textId="77777777" w:rsidR="00802E67" w:rsidRPr="00752A95" w:rsidRDefault="00442129" w:rsidP="00741357">
      <w:pPr>
        <w:contextualSpacing/>
        <w:rPr>
          <w:lang w:val="de-DE"/>
        </w:rPr>
      </w:pPr>
      <w:r w:rsidRPr="00752A95">
        <w:rPr>
          <w:lang w:val="de-DE"/>
        </w:rPr>
        <w:t>Verschieden</w:t>
      </w:r>
      <w:r w:rsidR="00400CE3" w:rsidRPr="00752A95">
        <w:rPr>
          <w:lang w:val="de-DE"/>
        </w:rPr>
        <w:t>e</w:t>
      </w:r>
      <w:r w:rsidRPr="00752A95">
        <w:rPr>
          <w:lang w:val="de-DE"/>
        </w:rPr>
        <w:t xml:space="preserve"> Broschüren von Homepages</w:t>
      </w:r>
    </w:p>
    <w:p w14:paraId="1245ED28" w14:textId="77777777" w:rsidR="00741357" w:rsidRPr="00752A95" w:rsidRDefault="00741357" w:rsidP="00741357">
      <w:pPr>
        <w:contextualSpacing/>
        <w:rPr>
          <w:lang w:val="de-DE"/>
        </w:rPr>
      </w:pPr>
    </w:p>
    <w:p w14:paraId="1FA7CF94" w14:textId="77777777" w:rsidR="00EF4D8A" w:rsidRPr="00752A95" w:rsidRDefault="00741357" w:rsidP="00741357">
      <w:pPr>
        <w:pStyle w:val="Literaturverzeichnis"/>
        <w:contextualSpacing/>
        <w:rPr>
          <w:b/>
          <w:lang w:val="de-DE"/>
        </w:rPr>
      </w:pPr>
      <w:r w:rsidRPr="00752A95">
        <w:rPr>
          <w:b/>
          <w:lang w:val="de-DE"/>
        </w:rPr>
        <w:t>Literatur</w:t>
      </w:r>
    </w:p>
    <w:p w14:paraId="03D33583" w14:textId="77777777" w:rsidR="00741357" w:rsidRPr="00752A95" w:rsidRDefault="001D1BAE" w:rsidP="00741357">
      <w:pPr>
        <w:pStyle w:val="Literaturverzeichnis"/>
        <w:rPr>
          <w:noProof/>
          <w:lang w:val="de-DE"/>
        </w:rPr>
      </w:pPr>
      <w:r w:rsidRPr="00752A95">
        <w:rPr>
          <w:lang w:val="de-DE"/>
        </w:rPr>
        <w:fldChar w:fldCharType="begin"/>
      </w:r>
      <w:r w:rsidR="00EF4D8A" w:rsidRPr="00752A95">
        <w:rPr>
          <w:lang w:val="de-DE"/>
        </w:rPr>
        <w:instrText xml:space="preserve"> BIBLIOGRAPHY  \l 3079 </w:instrText>
      </w:r>
      <w:r w:rsidRPr="00752A95">
        <w:rPr>
          <w:lang w:val="de-DE"/>
        </w:rPr>
        <w:fldChar w:fldCharType="separate"/>
      </w:r>
      <w:r w:rsidR="00741357" w:rsidRPr="00752A95">
        <w:rPr>
          <w:noProof/>
          <w:lang w:val="de-DE"/>
        </w:rPr>
        <w:t xml:space="preserve">Landwirtschaftskammer Oberösterreich. (März 2011). </w:t>
      </w:r>
      <w:r w:rsidR="00741357" w:rsidRPr="00752A95">
        <w:rPr>
          <w:i/>
          <w:iCs/>
          <w:noProof/>
          <w:lang w:val="de-DE"/>
        </w:rPr>
        <w:t>Landwirtschaftskammer Oberösterreich.</w:t>
      </w:r>
      <w:r w:rsidR="00741357" w:rsidRPr="00752A95">
        <w:rPr>
          <w:noProof/>
          <w:lang w:val="de-DE"/>
        </w:rPr>
        <w:t xml:space="preserve"> Abgerufen am 24. Oktober 2014 von https://ooe.lko.at/media.php?filename=download%3D%2F2012.11.05%2F1352121762922941.pdf&amp;rn=Standortgerechte_Aufforstung.pdf</w:t>
      </w:r>
    </w:p>
    <w:p w14:paraId="58B8A6C6" w14:textId="77777777" w:rsidR="00741357" w:rsidRPr="00752A95" w:rsidRDefault="00741357" w:rsidP="00741357">
      <w:pPr>
        <w:pStyle w:val="Literaturverzeichnis"/>
        <w:rPr>
          <w:noProof/>
          <w:lang w:val="de-DE"/>
        </w:rPr>
      </w:pPr>
      <w:r w:rsidRPr="00752A95">
        <w:rPr>
          <w:noProof/>
          <w:lang w:val="de-DE"/>
        </w:rPr>
        <w:t xml:space="preserve">Sperrer, S. (2009). </w:t>
      </w:r>
      <w:r w:rsidRPr="00752A95">
        <w:rPr>
          <w:i/>
          <w:iCs/>
          <w:noProof/>
          <w:lang w:val="de-DE"/>
        </w:rPr>
        <w:t>Bundesforschungszentrum für Wald.</w:t>
      </w:r>
      <w:r w:rsidRPr="00752A95">
        <w:rPr>
          <w:noProof/>
          <w:lang w:val="de-DE"/>
        </w:rPr>
        <w:t xml:space="preserve"> Abgerufen am 23. Oktober 2014 von http://bfw.ac.at/ort1/Vortraege_als_pdf/Sem_Forstliche_Faustzahlen/Faustzahlen_Baum_Bestand_09.pdf</w:t>
      </w:r>
    </w:p>
    <w:p w14:paraId="3EE2DF02" w14:textId="77777777" w:rsidR="00C7504F" w:rsidRPr="00752A95" w:rsidRDefault="00741357" w:rsidP="006C4C0B">
      <w:pPr>
        <w:pStyle w:val="Literaturverzeichnis"/>
        <w:rPr>
          <w:lang w:val="de-DE"/>
        </w:rPr>
      </w:pPr>
      <w:r w:rsidRPr="00752A95">
        <w:rPr>
          <w:noProof/>
          <w:lang w:val="de-DE"/>
        </w:rPr>
        <w:t xml:space="preserve">Tiroler Landesforstgärten. (2014). </w:t>
      </w:r>
      <w:r w:rsidRPr="00752A95">
        <w:rPr>
          <w:i/>
          <w:iCs/>
          <w:noProof/>
          <w:lang w:val="de-DE"/>
        </w:rPr>
        <w:t>Land Tirol.</w:t>
      </w:r>
      <w:r w:rsidRPr="00752A95">
        <w:rPr>
          <w:noProof/>
          <w:lang w:val="de-DE"/>
        </w:rPr>
        <w:t xml:space="preserve"> Abgerufen am 23. Oktober 2014 von https://www.tirol.gv.at/fileadmin/themen/umwelt/wald/landesforstgaerten/downloads/preisliste-deutsch.pdf</w:t>
      </w:r>
      <w:r w:rsidR="001D1BAE" w:rsidRPr="00752A95">
        <w:rPr>
          <w:lang w:val="de-DE"/>
        </w:rPr>
        <w:fldChar w:fldCharType="end"/>
      </w:r>
    </w:p>
    <w:sectPr w:rsidR="00C7504F" w:rsidRPr="00752A95" w:rsidSect="00E760C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566D5" w14:textId="77777777" w:rsidR="00D55149" w:rsidRDefault="00D55149" w:rsidP="00D272BA">
      <w:pPr>
        <w:spacing w:after="0" w:line="240" w:lineRule="auto"/>
      </w:pPr>
      <w:r>
        <w:separator/>
      </w:r>
    </w:p>
  </w:endnote>
  <w:endnote w:type="continuationSeparator" w:id="0">
    <w:p w14:paraId="08C49BC8" w14:textId="77777777" w:rsidR="00D55149" w:rsidRDefault="00D55149"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AAC0" w14:textId="77777777" w:rsidR="00D40263" w:rsidRDefault="00D40263" w:rsidP="00585D54">
    <w:pPr>
      <w:pStyle w:val="Fuzeile"/>
      <w:jc w:val="right"/>
    </w:pPr>
  </w:p>
  <w:p w14:paraId="13515A2D" w14:textId="77777777" w:rsidR="00D40263" w:rsidRDefault="00D40263" w:rsidP="005D792B">
    <w:pPr>
      <w:pStyle w:val="Fuzeile"/>
      <w:rPr>
        <w:rFonts w:ascii="Calibri" w:hAnsi="Calibri"/>
        <w:sz w:val="16"/>
        <w:szCs w:val="16"/>
        <w:lang w:val="en-US"/>
      </w:rPr>
    </w:pPr>
    <w:r>
      <w:rPr>
        <w:noProof/>
        <w:lang w:val="de-DE" w:eastAsia="de-DE"/>
      </w:rPr>
      <w:drawing>
        <wp:anchor distT="0" distB="0" distL="114300" distR="114300" simplePos="0" relativeHeight="251658240" behindDoc="0" locked="0" layoutInCell="1" allowOverlap="1" wp14:anchorId="002AE869" wp14:editId="0922AE68">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mascil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32FD1C55" w14:textId="77777777" w:rsidR="00D40263" w:rsidRDefault="00D40263" w:rsidP="005D792B">
    <w:pPr>
      <w:pStyle w:val="Fuzeile"/>
      <w:rPr>
        <w:rFonts w:ascii="Calibri" w:hAnsi="Calibri"/>
        <w:sz w:val="16"/>
        <w:szCs w:val="16"/>
        <w:lang w:val="en-US"/>
      </w:rPr>
    </w:pPr>
  </w:p>
  <w:p w14:paraId="3334B442" w14:textId="77777777" w:rsidR="00D40263" w:rsidRPr="005D792B" w:rsidRDefault="00D40263" w:rsidP="005D792B">
    <w:pPr>
      <w:pStyle w:val="Fuzeile"/>
      <w:rPr>
        <w:sz w:val="16"/>
        <w:szCs w:val="16"/>
        <w:lang w:val="en-US"/>
      </w:rPr>
    </w:pPr>
    <w:r>
      <w:rPr>
        <w:rFonts w:ascii="Calibri" w:hAnsi="Calibri"/>
        <w:sz w:val="16"/>
        <w:szCs w:val="16"/>
        <w:lang w:val="en-US"/>
      </w:rPr>
      <w:t>©mascil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3D99" w14:textId="77777777" w:rsidR="00D55149" w:rsidRDefault="00D55149" w:rsidP="00D272BA">
      <w:pPr>
        <w:spacing w:after="0" w:line="240" w:lineRule="auto"/>
      </w:pPr>
      <w:r>
        <w:separator/>
      </w:r>
    </w:p>
  </w:footnote>
  <w:footnote w:type="continuationSeparator" w:id="0">
    <w:p w14:paraId="0FDE8B17" w14:textId="77777777" w:rsidR="00D55149" w:rsidRDefault="00D55149" w:rsidP="00D272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79FCD" w14:textId="77777777" w:rsidR="00D40263" w:rsidRDefault="00D40263" w:rsidP="00247C9F">
    <w:pPr>
      <w:pStyle w:val="Kopfzeile"/>
      <w:jc w:val="right"/>
    </w:pPr>
    <w:r>
      <w:t xml:space="preserve"> </w:t>
    </w:r>
    <w:r>
      <w:tab/>
    </w:r>
    <w:r>
      <w:tab/>
      <w:t xml:space="preserve"> </w:t>
    </w:r>
    <w:r>
      <w:rPr>
        <w:rFonts w:ascii="Arial" w:hAnsi="Arial" w:cs="Arial"/>
        <w:b/>
        <w:noProof/>
        <w:sz w:val="32"/>
        <w:szCs w:val="32"/>
        <w:lang w:val="de-DE" w:eastAsia="de-DE"/>
      </w:rPr>
      <w:drawing>
        <wp:inline distT="0" distB="0" distL="0" distR="0" wp14:anchorId="2F745210" wp14:editId="1C7CF0B4">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4303CD3"/>
    <w:multiLevelType w:val="hybridMultilevel"/>
    <w:tmpl w:val="57D05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94E4646"/>
    <w:multiLevelType w:val="hybridMultilevel"/>
    <w:tmpl w:val="344472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2"/>
  </w:num>
  <w:num w:numId="5">
    <w:abstractNumId w:val="7"/>
  </w:num>
  <w:num w:numId="6">
    <w:abstractNumId w:val="10"/>
  </w:num>
  <w:num w:numId="7">
    <w:abstractNumId w:val="1"/>
  </w:num>
  <w:num w:numId="8">
    <w:abstractNumId w:val="19"/>
  </w:num>
  <w:num w:numId="9">
    <w:abstractNumId w:val="18"/>
  </w:num>
  <w:num w:numId="10">
    <w:abstractNumId w:val="14"/>
  </w:num>
  <w:num w:numId="11">
    <w:abstractNumId w:val="0"/>
  </w:num>
  <w:num w:numId="12">
    <w:abstractNumId w:val="20"/>
  </w:num>
  <w:num w:numId="13">
    <w:abstractNumId w:val="4"/>
  </w:num>
  <w:num w:numId="14">
    <w:abstractNumId w:val="11"/>
  </w:num>
  <w:num w:numId="15">
    <w:abstractNumId w:val="6"/>
  </w:num>
  <w:num w:numId="16">
    <w:abstractNumId w:val="2"/>
  </w:num>
  <w:num w:numId="17">
    <w:abstractNumId w:val="13"/>
  </w:num>
  <w:num w:numId="18">
    <w:abstractNumId w:val="16"/>
  </w:num>
  <w:num w:numId="19">
    <w:abstractNumId w:val="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34C3C"/>
    <w:rsid w:val="000426DF"/>
    <w:rsid w:val="00071464"/>
    <w:rsid w:val="00090B81"/>
    <w:rsid w:val="000976D9"/>
    <w:rsid w:val="000A2BFF"/>
    <w:rsid w:val="000A3B78"/>
    <w:rsid w:val="000D3D48"/>
    <w:rsid w:val="000D46AA"/>
    <w:rsid w:val="000F0453"/>
    <w:rsid w:val="000F6E66"/>
    <w:rsid w:val="00112464"/>
    <w:rsid w:val="0013421C"/>
    <w:rsid w:val="0016342B"/>
    <w:rsid w:val="00166461"/>
    <w:rsid w:val="001741B4"/>
    <w:rsid w:val="001837E8"/>
    <w:rsid w:val="001949CE"/>
    <w:rsid w:val="001B62A9"/>
    <w:rsid w:val="001D1BAE"/>
    <w:rsid w:val="001D7E2F"/>
    <w:rsid w:val="0021506D"/>
    <w:rsid w:val="00220984"/>
    <w:rsid w:val="00221429"/>
    <w:rsid w:val="0023221D"/>
    <w:rsid w:val="0024773E"/>
    <w:rsid w:val="00247C9F"/>
    <w:rsid w:val="00265F0B"/>
    <w:rsid w:val="002820DD"/>
    <w:rsid w:val="00297640"/>
    <w:rsid w:val="002A67AB"/>
    <w:rsid w:val="002B6193"/>
    <w:rsid w:val="002F140C"/>
    <w:rsid w:val="00300D0B"/>
    <w:rsid w:val="00310FD2"/>
    <w:rsid w:val="00316182"/>
    <w:rsid w:val="00335ED7"/>
    <w:rsid w:val="003751CA"/>
    <w:rsid w:val="003A2E27"/>
    <w:rsid w:val="003A41A7"/>
    <w:rsid w:val="003A76D9"/>
    <w:rsid w:val="003C1FCB"/>
    <w:rsid w:val="003C6524"/>
    <w:rsid w:val="003F1BB9"/>
    <w:rsid w:val="00400CE3"/>
    <w:rsid w:val="00412C40"/>
    <w:rsid w:val="004269A2"/>
    <w:rsid w:val="00426AD4"/>
    <w:rsid w:val="004330B3"/>
    <w:rsid w:val="00442129"/>
    <w:rsid w:val="0047140E"/>
    <w:rsid w:val="00492633"/>
    <w:rsid w:val="004C32A2"/>
    <w:rsid w:val="004C5811"/>
    <w:rsid w:val="004D7837"/>
    <w:rsid w:val="004E0DD9"/>
    <w:rsid w:val="004E0F8D"/>
    <w:rsid w:val="004F1F74"/>
    <w:rsid w:val="005106C3"/>
    <w:rsid w:val="005128B0"/>
    <w:rsid w:val="00516810"/>
    <w:rsid w:val="005216E1"/>
    <w:rsid w:val="00550487"/>
    <w:rsid w:val="00585D54"/>
    <w:rsid w:val="005B7C4F"/>
    <w:rsid w:val="005C73E5"/>
    <w:rsid w:val="005D4F3F"/>
    <w:rsid w:val="005D792B"/>
    <w:rsid w:val="006058D9"/>
    <w:rsid w:val="006172A5"/>
    <w:rsid w:val="00642DE8"/>
    <w:rsid w:val="006C4C0B"/>
    <w:rsid w:val="006E2B2E"/>
    <w:rsid w:val="00737978"/>
    <w:rsid w:val="00741357"/>
    <w:rsid w:val="00751B36"/>
    <w:rsid w:val="00752A95"/>
    <w:rsid w:val="00761F55"/>
    <w:rsid w:val="00782303"/>
    <w:rsid w:val="007832CF"/>
    <w:rsid w:val="00787852"/>
    <w:rsid w:val="007A4C9E"/>
    <w:rsid w:val="007A7783"/>
    <w:rsid w:val="007A7C65"/>
    <w:rsid w:val="007B1C76"/>
    <w:rsid w:val="007E5A52"/>
    <w:rsid w:val="007F0614"/>
    <w:rsid w:val="00802E67"/>
    <w:rsid w:val="0082712D"/>
    <w:rsid w:val="00892850"/>
    <w:rsid w:val="008B20C5"/>
    <w:rsid w:val="008B41D3"/>
    <w:rsid w:val="008B4D7D"/>
    <w:rsid w:val="008E512E"/>
    <w:rsid w:val="008F1498"/>
    <w:rsid w:val="008F76A6"/>
    <w:rsid w:val="00911757"/>
    <w:rsid w:val="00926232"/>
    <w:rsid w:val="009333E4"/>
    <w:rsid w:val="00937CB1"/>
    <w:rsid w:val="00970B2A"/>
    <w:rsid w:val="00993406"/>
    <w:rsid w:val="00995803"/>
    <w:rsid w:val="009A5ADF"/>
    <w:rsid w:val="009B0B21"/>
    <w:rsid w:val="009B4A34"/>
    <w:rsid w:val="009C2696"/>
    <w:rsid w:val="009C3AA3"/>
    <w:rsid w:val="009D2F9A"/>
    <w:rsid w:val="009E14D8"/>
    <w:rsid w:val="00A107CB"/>
    <w:rsid w:val="00A218CA"/>
    <w:rsid w:val="00A23742"/>
    <w:rsid w:val="00A56467"/>
    <w:rsid w:val="00A77E84"/>
    <w:rsid w:val="00AA2025"/>
    <w:rsid w:val="00AB2168"/>
    <w:rsid w:val="00AC7EDB"/>
    <w:rsid w:val="00AF25F6"/>
    <w:rsid w:val="00B2299D"/>
    <w:rsid w:val="00B52DC7"/>
    <w:rsid w:val="00BA2DB1"/>
    <w:rsid w:val="00BA694F"/>
    <w:rsid w:val="00BB0948"/>
    <w:rsid w:val="00BD516E"/>
    <w:rsid w:val="00BD7CBE"/>
    <w:rsid w:val="00BE7508"/>
    <w:rsid w:val="00C24838"/>
    <w:rsid w:val="00C502A1"/>
    <w:rsid w:val="00C50B3F"/>
    <w:rsid w:val="00C74236"/>
    <w:rsid w:val="00C7504F"/>
    <w:rsid w:val="00C77103"/>
    <w:rsid w:val="00CE5D29"/>
    <w:rsid w:val="00CF2A8D"/>
    <w:rsid w:val="00D111E2"/>
    <w:rsid w:val="00D254E9"/>
    <w:rsid w:val="00D272BA"/>
    <w:rsid w:val="00D344A6"/>
    <w:rsid w:val="00D40263"/>
    <w:rsid w:val="00D41E9C"/>
    <w:rsid w:val="00D52076"/>
    <w:rsid w:val="00D55149"/>
    <w:rsid w:val="00DA41F1"/>
    <w:rsid w:val="00DB24DE"/>
    <w:rsid w:val="00DB3789"/>
    <w:rsid w:val="00DC1B9B"/>
    <w:rsid w:val="00DD3767"/>
    <w:rsid w:val="00DD6B9C"/>
    <w:rsid w:val="00DE34D2"/>
    <w:rsid w:val="00E17F05"/>
    <w:rsid w:val="00E3199C"/>
    <w:rsid w:val="00E44EB4"/>
    <w:rsid w:val="00E4707E"/>
    <w:rsid w:val="00E61106"/>
    <w:rsid w:val="00E678D3"/>
    <w:rsid w:val="00E760C3"/>
    <w:rsid w:val="00E90986"/>
    <w:rsid w:val="00E9705D"/>
    <w:rsid w:val="00EA5A2F"/>
    <w:rsid w:val="00EF4D8A"/>
    <w:rsid w:val="00F125EE"/>
    <w:rsid w:val="00F133FA"/>
    <w:rsid w:val="00F63932"/>
    <w:rsid w:val="00F81634"/>
    <w:rsid w:val="00F8792B"/>
    <w:rsid w:val="00F91D2F"/>
    <w:rsid w:val="00F957D5"/>
    <w:rsid w:val="00F95D4B"/>
    <w:rsid w:val="00FD566A"/>
    <w:rsid w:val="00FF3B7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2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eiche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272B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272BA"/>
  </w:style>
  <w:style w:type="paragraph" w:styleId="Fuzeile">
    <w:name w:val="footer"/>
    <w:basedOn w:val="Standard"/>
    <w:link w:val="FuzeileZeichen"/>
    <w:uiPriority w:val="99"/>
    <w:unhideWhenUsed/>
    <w:rsid w:val="00D272B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272BA"/>
  </w:style>
  <w:style w:type="paragraph" w:styleId="Sprechblasentext">
    <w:name w:val="Balloon Text"/>
    <w:basedOn w:val="Standard"/>
    <w:link w:val="SprechblasentextZeichen"/>
    <w:uiPriority w:val="99"/>
    <w:semiHidden/>
    <w:unhideWhenUsed/>
    <w:rsid w:val="00D272B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272BA"/>
    <w:rPr>
      <w:rFonts w:ascii="Tahoma" w:hAnsi="Tahoma" w:cs="Tahoma"/>
      <w:sz w:val="16"/>
      <w:szCs w:val="16"/>
    </w:rPr>
  </w:style>
  <w:style w:type="character" w:customStyle="1" w:styleId="berschrift1Zeichen">
    <w:name w:val="Überschrift 1 Zeiche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eichen">
    <w:name w:val="Überschrift 2 Zeiche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eichen">
    <w:name w:val="Überschrift 5 Zeiche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ellenraster">
    <w:name w:val="Table Grid"/>
    <w:basedOn w:val="NormaleTabelle"/>
    <w:uiPriority w:val="59"/>
    <w:rsid w:val="00492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49263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E61106"/>
  </w:style>
  <w:style w:type="character" w:styleId="Kommentarzeichen">
    <w:name w:val="annotation reference"/>
    <w:basedOn w:val="Absatzstandardschriftart"/>
    <w:uiPriority w:val="99"/>
    <w:semiHidden/>
    <w:unhideWhenUsed/>
    <w:rsid w:val="00AB2168"/>
    <w:rPr>
      <w:sz w:val="16"/>
      <w:szCs w:val="16"/>
    </w:rPr>
  </w:style>
  <w:style w:type="paragraph" w:styleId="Kommentartext">
    <w:name w:val="annotation text"/>
    <w:basedOn w:val="Standard"/>
    <w:link w:val="KommentartextZeichen"/>
    <w:uiPriority w:val="99"/>
    <w:semiHidden/>
    <w:unhideWhenUsed/>
    <w:rsid w:val="00AB216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B2168"/>
    <w:rPr>
      <w:sz w:val="20"/>
      <w:szCs w:val="20"/>
    </w:rPr>
  </w:style>
  <w:style w:type="paragraph" w:styleId="Kommentarthema">
    <w:name w:val="annotation subject"/>
    <w:basedOn w:val="Kommentartext"/>
    <w:next w:val="Kommentartext"/>
    <w:link w:val="KommentarthemaZeichen"/>
    <w:uiPriority w:val="99"/>
    <w:semiHidden/>
    <w:unhideWhenUsed/>
    <w:rsid w:val="00AB2168"/>
    <w:rPr>
      <w:b/>
      <w:bCs/>
    </w:rPr>
  </w:style>
  <w:style w:type="character" w:customStyle="1" w:styleId="KommentarthemaZeichen">
    <w:name w:val="Kommentarthema Zeichen"/>
    <w:basedOn w:val="KommentartextZeichen"/>
    <w:link w:val="Kommentarthema"/>
    <w:uiPriority w:val="99"/>
    <w:semiHidden/>
    <w:rsid w:val="00AB2168"/>
    <w:rPr>
      <w:b/>
      <w:bCs/>
      <w:sz w:val="20"/>
      <w:szCs w:val="20"/>
    </w:rPr>
  </w:style>
  <w:style w:type="character" w:styleId="GesichteterLink">
    <w:name w:val="FollowedHyperlink"/>
    <w:basedOn w:val="Absatzstandardschriftart"/>
    <w:uiPriority w:val="99"/>
    <w:semiHidden/>
    <w:unhideWhenUsed/>
    <w:rsid w:val="00B229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eiche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272B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272BA"/>
  </w:style>
  <w:style w:type="paragraph" w:styleId="Fuzeile">
    <w:name w:val="footer"/>
    <w:basedOn w:val="Standard"/>
    <w:link w:val="FuzeileZeichen"/>
    <w:uiPriority w:val="99"/>
    <w:unhideWhenUsed/>
    <w:rsid w:val="00D272B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272BA"/>
  </w:style>
  <w:style w:type="paragraph" w:styleId="Sprechblasentext">
    <w:name w:val="Balloon Text"/>
    <w:basedOn w:val="Standard"/>
    <w:link w:val="SprechblasentextZeichen"/>
    <w:uiPriority w:val="99"/>
    <w:semiHidden/>
    <w:unhideWhenUsed/>
    <w:rsid w:val="00D272B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272BA"/>
    <w:rPr>
      <w:rFonts w:ascii="Tahoma" w:hAnsi="Tahoma" w:cs="Tahoma"/>
      <w:sz w:val="16"/>
      <w:szCs w:val="16"/>
    </w:rPr>
  </w:style>
  <w:style w:type="character" w:customStyle="1" w:styleId="berschrift1Zeichen">
    <w:name w:val="Überschrift 1 Zeiche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eichen">
    <w:name w:val="Überschrift 2 Zeiche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eichen">
    <w:name w:val="Überschrift 5 Zeiche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ellenraster">
    <w:name w:val="Table Grid"/>
    <w:basedOn w:val="NormaleTabelle"/>
    <w:uiPriority w:val="59"/>
    <w:rsid w:val="00492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49263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E61106"/>
  </w:style>
  <w:style w:type="character" w:styleId="Kommentarzeichen">
    <w:name w:val="annotation reference"/>
    <w:basedOn w:val="Absatzstandardschriftart"/>
    <w:uiPriority w:val="99"/>
    <w:semiHidden/>
    <w:unhideWhenUsed/>
    <w:rsid w:val="00AB2168"/>
    <w:rPr>
      <w:sz w:val="16"/>
      <w:szCs w:val="16"/>
    </w:rPr>
  </w:style>
  <w:style w:type="paragraph" w:styleId="Kommentartext">
    <w:name w:val="annotation text"/>
    <w:basedOn w:val="Standard"/>
    <w:link w:val="KommentartextZeichen"/>
    <w:uiPriority w:val="99"/>
    <w:semiHidden/>
    <w:unhideWhenUsed/>
    <w:rsid w:val="00AB216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B2168"/>
    <w:rPr>
      <w:sz w:val="20"/>
      <w:szCs w:val="20"/>
    </w:rPr>
  </w:style>
  <w:style w:type="paragraph" w:styleId="Kommentarthema">
    <w:name w:val="annotation subject"/>
    <w:basedOn w:val="Kommentartext"/>
    <w:next w:val="Kommentartext"/>
    <w:link w:val="KommentarthemaZeichen"/>
    <w:uiPriority w:val="99"/>
    <w:semiHidden/>
    <w:unhideWhenUsed/>
    <w:rsid w:val="00AB2168"/>
    <w:rPr>
      <w:b/>
      <w:bCs/>
    </w:rPr>
  </w:style>
  <w:style w:type="character" w:customStyle="1" w:styleId="KommentarthemaZeichen">
    <w:name w:val="Kommentarthema Zeichen"/>
    <w:basedOn w:val="KommentartextZeichen"/>
    <w:link w:val="Kommentarthema"/>
    <w:uiPriority w:val="99"/>
    <w:semiHidden/>
    <w:rsid w:val="00AB2168"/>
    <w:rPr>
      <w:b/>
      <w:bCs/>
      <w:sz w:val="20"/>
      <w:szCs w:val="20"/>
    </w:rPr>
  </w:style>
  <w:style w:type="character" w:styleId="GesichteterLink">
    <w:name w:val="FollowedHyperlink"/>
    <w:basedOn w:val="Absatzstandardschriftart"/>
    <w:uiPriority w:val="99"/>
    <w:semiHidden/>
    <w:unhideWhenUsed/>
    <w:rsid w:val="00B2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fi.int/portal/home/" TargetMode="External"/><Relationship Id="rId11" Type="http://schemas.openxmlformats.org/officeDocument/2006/relationships/hyperlink" Target="http://bfw.ac.at/" TargetMode="External"/><Relationship Id="rId12" Type="http://schemas.openxmlformats.org/officeDocument/2006/relationships/hyperlink" Target="http://bfw.ac.at/rz/wi.home" TargetMode="External"/><Relationship Id="rId13" Type="http://schemas.openxmlformats.org/officeDocument/2006/relationships/hyperlink" Target="http://bfw.ac.at/030/pdf/lernbehelf.91-142.pdf" TargetMode="External"/><Relationship Id="rId14" Type="http://schemas.openxmlformats.org/officeDocument/2006/relationships/hyperlink" Target="http://www.fastort.at/index.php/downloads/57-forstkurs-fuer-neueinsteiger-und-waldpaedagogen" TargetMode="External"/><Relationship Id="rId15" Type="http://schemas.openxmlformats.org/officeDocument/2006/relationships/hyperlink" Target="http://bfw.ac.at/ort1/Vortraege_als_pdf/Vortraege_Neueinsteiger/Waldbau_Aufforstung_PDF.pdf" TargetMode="External"/><Relationship Id="rId16" Type="http://schemas.openxmlformats.org/officeDocument/2006/relationships/hyperlink" Target="http://www.bundesforste.at/produkte-leistungen/dienstleistungen/waldbewirtschaftung.html" TargetMode="External"/><Relationship Id="rId17" Type="http://schemas.openxmlformats.org/officeDocument/2006/relationships/hyperlink" Target="https://www.tirol.gv.at/umwelt/wald/" TargetMode="External"/><Relationship Id="rId18" Type="http://schemas.openxmlformats.org/officeDocument/2006/relationships/hyperlink" Target="http://www.wikihow.com/Measure-the-Height-of-a-Tre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Sie14</b:Tag>
    <b:SourceType>DocumentFromInternetSite</b:SourceType>
    <b:Guid>{690A35D7-21A1-4609-B232-E3B805C7DE3D}</b:Guid>
    <b:Author>
      <b:Author>
        <b:NameList>
          <b:Person>
            <b:Last>Sperrer</b:Last>
            <b:First>Siegfried</b:First>
          </b:Person>
        </b:NameList>
      </b:Author>
    </b:Author>
    <b:Title>Bundesforschungszentrum für Wald</b:Title>
    <b:YearAccessed>2014</b:YearAccessed>
    <b:MonthAccessed>Oktober</b:MonthAccessed>
    <b:DayAccessed>23</b:DayAccessed>
    <b:URL>http://bfw.ac.at/ort1/Vortraege_als_pdf/Sem_Forstliche_Faustzahlen/Faustzahlen_Baum_Bestand_09.pdf</b:URL>
    <b:Year>2009</b:Year>
    <b:RefOrder>1</b:RefOrder>
  </b:Source>
  <b:Source>
    <b:Tag>Tir14</b:Tag>
    <b:SourceType>DocumentFromInternetSite</b:SourceType>
    <b:Guid>{528C92DA-7906-41F1-A113-61A15E027F74}</b:Guid>
    <b:Author>
      <b:Author>
        <b:Corporate>Tiroler Landesforstgärten</b:Corporate>
      </b:Author>
    </b:Author>
    <b:Title>Land Tirol</b:Title>
    <b:Year>2014</b:Year>
    <b:YearAccessed>2014</b:YearAccessed>
    <b:MonthAccessed>Oktober</b:MonthAccessed>
    <b:DayAccessed>23</b:DayAccessed>
    <b:URL>https://www.tirol.gv.at/fileadmin/themen/umwelt/wald/landesforstgaerten/downloads/preisliste-deutsch.pdf</b:URL>
    <b:RefOrder>3</b:RefOrder>
  </b:Source>
  <b:Source>
    <b:Tag>Sch14</b:Tag>
    <b:SourceType>DocumentFromInternetSite</b:SourceType>
    <b:Guid>{04C5188E-41DA-49DE-9025-81667921D460}</b:Guid>
    <b:Author>
      <b:Author>
        <b:Corporate>Landwirtschaftskammer Oberösterreich</b:Corporate>
      </b:Author>
    </b:Author>
    <b:Title>Landwirtschaftskammer Oberösterreich</b:Title>
    <b:YearAccessed>2014</b:YearAccessed>
    <b:MonthAccessed>Oktober</b:MonthAccessed>
    <b:DayAccessed>24</b:DayAccessed>
    <b:URL>https://ooe.lko.at/media.php?filename=download%3D%2F2012.11.05%2F1352121762922941.pdf&amp;rn=Standortgerechte_Aufforstung.pdf</b:URL>
    <b:Year>2011</b:Year>
    <b:Month>März</b:Month>
    <b:RefOrder>2</b:RefOrder>
  </b:Source>
</b:Sources>
</file>

<file path=customXml/itemProps1.xml><?xml version="1.0" encoding="utf-8"?>
<ds:datastoreItem xmlns:ds="http://schemas.openxmlformats.org/officeDocument/2006/customXml" ds:itemID="{98E7D94A-41EF-784C-98C0-2D662CD2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13074</Characters>
  <Application>Microsoft Macintosh Word</Application>
  <DocSecurity>0</DocSecurity>
  <Lines>108</Lines>
  <Paragraphs>30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Florian Stampfer</cp:lastModifiedBy>
  <cp:revision>2</cp:revision>
  <cp:lastPrinted>2014-10-27T10:00:00Z</cp:lastPrinted>
  <dcterms:created xsi:type="dcterms:W3CDTF">2015-02-28T06:36:00Z</dcterms:created>
  <dcterms:modified xsi:type="dcterms:W3CDTF">2015-02-28T06:36:00Z</dcterms:modified>
</cp:coreProperties>
</file>